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AA" w:rsidRPr="0095501F" w:rsidRDefault="001477AA" w:rsidP="001477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VINAY KUMAR UPPALA</w:t>
      </w:r>
      <w:r w:rsidRPr="0095501F">
        <w:rPr>
          <w:rFonts w:ascii="Verdana" w:eastAsia="Times New Roman" w:hAnsi="Verdana" w:cs="Times New Roman"/>
          <w:lang w:eastAsia="en-IN"/>
        </w:rPr>
        <w:br/>
        <w:t>Transaction Risk Investigator</w:t>
      </w:r>
      <w:r w:rsidRPr="0095501F">
        <w:rPr>
          <w:rFonts w:ascii="Verdana" w:eastAsia="Times New Roman" w:hAnsi="Verdana" w:cs="Times New Roman"/>
          <w:lang w:eastAsia="en-IN"/>
        </w:rPr>
        <w:br/>
        <w:t>Phone: +91 8247517209</w:t>
      </w:r>
      <w:r w:rsidRPr="0095501F">
        <w:rPr>
          <w:rFonts w:ascii="Verdana" w:eastAsia="Times New Roman" w:hAnsi="Verdana" w:cs="Times New Roman"/>
          <w:lang w:eastAsia="en-IN"/>
        </w:rPr>
        <w:br/>
        <w:t>Email: vinaykumaruppala1@gmail.com</w:t>
      </w:r>
    </w:p>
    <w:p w:rsidR="001477AA" w:rsidRPr="0095501F" w:rsidRDefault="00B963F7" w:rsidP="001477AA">
      <w:pPr>
        <w:spacing w:after="0" w:line="240" w:lineRule="auto"/>
        <w:rPr>
          <w:rFonts w:ascii="Verdana" w:eastAsia="Times New Roman" w:hAnsi="Verdana" w:cs="Times New Roman"/>
          <w:lang w:eastAsia="en-IN"/>
        </w:rPr>
      </w:pPr>
      <w:r>
        <w:rPr>
          <w:rFonts w:ascii="Verdana" w:eastAsia="Times New Roman" w:hAnsi="Verdana" w:cs="Times New Roman"/>
          <w:lang w:eastAsia="en-IN"/>
        </w:rPr>
        <w:pict>
          <v:rect id="_x0000_i1025" style="width:0;height:1.5pt" o:hralign="center" o:hrstd="t" o:hr="t" fillcolor="#a0a0a0" stroked="f"/>
        </w:pict>
      </w:r>
    </w:p>
    <w:p w:rsidR="001477AA" w:rsidRPr="0095501F" w:rsidRDefault="001477AA" w:rsidP="001477A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PROFESSIONAL SUMMARY</w:t>
      </w:r>
    </w:p>
    <w:p w:rsidR="001477AA" w:rsidRPr="0095501F" w:rsidRDefault="001477AA" w:rsidP="001477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 xml:space="preserve">Highly skilled Fraud Detection and Risk Investigator with 3.5+ years of experience in mitigating transaction risks and detecting fraudulent activities in high-pressure e-commerce and financial environments. Expertise in identifying suspicious transaction patterns, conducting thorough investigations, and providing strategic insights to improve fraud detection systems. Proven ability to </w:t>
      </w:r>
      <w:proofErr w:type="spellStart"/>
      <w:r w:rsidRPr="0095501F">
        <w:rPr>
          <w:rFonts w:ascii="Verdana" w:eastAsia="Times New Roman" w:hAnsi="Verdana" w:cs="Times New Roman"/>
          <w:lang w:eastAsia="en-IN"/>
        </w:rPr>
        <w:t>analyze</w:t>
      </w:r>
      <w:proofErr w:type="spellEnd"/>
      <w:r w:rsidRPr="0095501F">
        <w:rPr>
          <w:rFonts w:ascii="Verdana" w:eastAsia="Times New Roman" w:hAnsi="Verdana" w:cs="Times New Roman"/>
          <w:lang w:eastAsia="en-IN"/>
        </w:rPr>
        <w:t xml:space="preserve"> complex data sets, assess risk, and ensure compliance with legal and regulatory standards. Adept at collaborating with cross-functional teams to develop and implement fraud prevention strategies. Committed to enhancing security and customer satisfaction through meticulous investigation and solution implementation.</w:t>
      </w:r>
    </w:p>
    <w:p w:rsidR="001477AA" w:rsidRPr="0095501F" w:rsidRDefault="00B963F7" w:rsidP="001477AA">
      <w:pPr>
        <w:spacing w:after="0" w:line="240" w:lineRule="auto"/>
        <w:rPr>
          <w:rFonts w:ascii="Verdana" w:eastAsia="Times New Roman" w:hAnsi="Verdana" w:cs="Times New Roman"/>
          <w:lang w:eastAsia="en-IN"/>
        </w:rPr>
      </w:pPr>
      <w:r>
        <w:rPr>
          <w:rFonts w:ascii="Verdana" w:eastAsia="Times New Roman" w:hAnsi="Verdana" w:cs="Times New Roman"/>
          <w:lang w:eastAsia="en-IN"/>
        </w:rPr>
        <w:pict>
          <v:rect id="_x0000_i1026" style="width:0;height:1.5pt" o:hralign="center" o:hrstd="t" o:hr="t" fillcolor="#a0a0a0" stroked="f"/>
        </w:pict>
      </w:r>
    </w:p>
    <w:p w:rsidR="001477AA" w:rsidRPr="0095501F" w:rsidRDefault="001477AA" w:rsidP="001477A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KEY SKILLS</w:t>
      </w:r>
    </w:p>
    <w:p w:rsidR="001477AA" w:rsidRPr="0095501F" w:rsidRDefault="001477AA" w:rsidP="00147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Fraud Detection &amp; Prevention</w:t>
      </w:r>
      <w:r w:rsidRPr="0095501F">
        <w:rPr>
          <w:rFonts w:ascii="Verdana" w:eastAsia="Times New Roman" w:hAnsi="Verdana" w:cs="Times New Roman"/>
          <w:lang w:eastAsia="en-IN"/>
        </w:rPr>
        <w:t>: Expertise in identifying, investigating, and mitigating fraud (e.g., ATO, PTO, ID Theft).</w:t>
      </w:r>
    </w:p>
    <w:p w:rsidR="001477AA" w:rsidRPr="0095501F" w:rsidRDefault="001477AA" w:rsidP="00147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Transaction Monitoring</w:t>
      </w:r>
      <w:r w:rsidRPr="0095501F">
        <w:rPr>
          <w:rFonts w:ascii="Verdana" w:eastAsia="Times New Roman" w:hAnsi="Verdana" w:cs="Times New Roman"/>
          <w:lang w:eastAsia="en-IN"/>
        </w:rPr>
        <w:t>: Experience with fraud detection systems and monitoring transaction activity for unusual patterns.</w:t>
      </w:r>
    </w:p>
    <w:p w:rsidR="001477AA" w:rsidRPr="0095501F" w:rsidRDefault="001477AA" w:rsidP="00147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Data Analysis</w:t>
      </w:r>
      <w:r w:rsidRPr="0095501F">
        <w:rPr>
          <w:rFonts w:ascii="Verdana" w:eastAsia="Times New Roman" w:hAnsi="Verdana" w:cs="Times New Roman"/>
          <w:lang w:eastAsia="en-IN"/>
        </w:rPr>
        <w:t>: Strong analytical skills, proficient in interpreting large data sets to detect fraud indicators.</w:t>
      </w:r>
    </w:p>
    <w:p w:rsidR="001477AA" w:rsidRPr="0095501F" w:rsidRDefault="001477AA" w:rsidP="00147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Investigation Techniques</w:t>
      </w:r>
      <w:r w:rsidRPr="0095501F">
        <w:rPr>
          <w:rFonts w:ascii="Verdana" w:eastAsia="Times New Roman" w:hAnsi="Verdana" w:cs="Times New Roman"/>
          <w:lang w:eastAsia="en-IN"/>
        </w:rPr>
        <w:t>: Proven ability to conduct in-depth investigations, gather evidence, and implement fraud resolution strategies.</w:t>
      </w:r>
    </w:p>
    <w:p w:rsidR="001477AA" w:rsidRPr="0095501F" w:rsidRDefault="001477AA" w:rsidP="00147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Regulatory Compliance</w:t>
      </w:r>
      <w:r w:rsidRPr="0095501F">
        <w:rPr>
          <w:rFonts w:ascii="Verdana" w:eastAsia="Times New Roman" w:hAnsi="Verdana" w:cs="Times New Roman"/>
          <w:lang w:eastAsia="en-IN"/>
        </w:rPr>
        <w:t>: Knowledge of legal standards such as AML.</w:t>
      </w:r>
    </w:p>
    <w:p w:rsidR="001477AA" w:rsidRPr="0095501F" w:rsidRDefault="001477AA" w:rsidP="00147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Client Interaction</w:t>
      </w:r>
      <w:r w:rsidRPr="0095501F">
        <w:rPr>
          <w:rFonts w:ascii="Verdana" w:eastAsia="Times New Roman" w:hAnsi="Verdana" w:cs="Times New Roman"/>
          <w:lang w:eastAsia="en-IN"/>
        </w:rPr>
        <w:t>: Skilled at communicating with clients to resolve fraud-related issues and offer strategic guidance.</w:t>
      </w:r>
    </w:p>
    <w:p w:rsidR="001477AA" w:rsidRPr="0095501F" w:rsidRDefault="001477AA" w:rsidP="001477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Reporting &amp; Documentation</w:t>
      </w:r>
      <w:r w:rsidRPr="0095501F">
        <w:rPr>
          <w:rFonts w:ascii="Verdana" w:eastAsia="Times New Roman" w:hAnsi="Verdana" w:cs="Times New Roman"/>
          <w:lang w:eastAsia="en-IN"/>
        </w:rPr>
        <w:t>: Expertise in creating detailed investigation reports, documenting findings, and escalating cases as necessary.</w:t>
      </w:r>
    </w:p>
    <w:p w:rsidR="001477AA" w:rsidRPr="0095501F" w:rsidRDefault="001477AA" w:rsidP="009F62D9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Tools &amp; Software</w:t>
      </w:r>
      <w:r w:rsidRPr="0095501F">
        <w:rPr>
          <w:rFonts w:ascii="Verdana" w:eastAsia="Times New Roman" w:hAnsi="Verdana" w:cs="Times New Roman"/>
          <w:lang w:eastAsia="en-IN"/>
        </w:rPr>
        <w:t xml:space="preserve">: Proficient in MS Office (Excel, Word, PowerPoint), fraud detection </w:t>
      </w:r>
      <w:proofErr w:type="spellStart"/>
      <w:r w:rsidRPr="0095501F">
        <w:rPr>
          <w:rFonts w:ascii="Verdana" w:eastAsia="Times New Roman" w:hAnsi="Verdana" w:cs="Times New Roman"/>
          <w:lang w:eastAsia="en-IN"/>
        </w:rPr>
        <w:t>software</w:t>
      </w:r>
      <w:r w:rsidR="00E97308" w:rsidRPr="0095501F">
        <w:rPr>
          <w:rFonts w:ascii="Verdana" w:eastAsia="Times New Roman" w:hAnsi="Verdana" w:cs="Times New Roman"/>
          <w:lang w:eastAsia="en-IN"/>
        </w:rPr>
        <w:t>s</w:t>
      </w:r>
      <w:proofErr w:type="spellEnd"/>
      <w:r w:rsidR="00E97308" w:rsidRPr="0095501F">
        <w:rPr>
          <w:rFonts w:ascii="Verdana" w:eastAsia="Times New Roman" w:hAnsi="Verdana" w:cs="Times New Roman"/>
          <w:lang w:eastAsia="en-IN"/>
        </w:rPr>
        <w:t>.</w:t>
      </w:r>
      <w:r w:rsidR="00B963F7">
        <w:rPr>
          <w:rFonts w:ascii="Verdana" w:eastAsia="Times New Roman" w:hAnsi="Verdana" w:cs="Times New Roman"/>
          <w:lang w:eastAsia="en-IN"/>
        </w:rPr>
        <w:pict>
          <v:rect id="_x0000_i1027" style="width:0;height:1.5pt" o:hralign="center" o:hrstd="t" o:hr="t" fillcolor="#a0a0a0" stroked="f"/>
        </w:pict>
      </w:r>
    </w:p>
    <w:p w:rsidR="001477AA" w:rsidRPr="0095501F" w:rsidRDefault="001477AA" w:rsidP="001477A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PROFESSIONAL EXPERIENCE</w:t>
      </w:r>
    </w:p>
    <w:p w:rsidR="001477AA" w:rsidRPr="0095501F" w:rsidRDefault="001477AA" w:rsidP="001477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Transaction Risk Investigator</w:t>
      </w:r>
      <w:r w:rsidRPr="0095501F">
        <w:rPr>
          <w:rFonts w:ascii="Verdana" w:eastAsia="Times New Roman" w:hAnsi="Verdana" w:cs="Times New Roman"/>
          <w:lang w:eastAsia="en-IN"/>
        </w:rPr>
        <w:br/>
      </w:r>
      <w:r w:rsidRPr="0095501F">
        <w:rPr>
          <w:rFonts w:ascii="Verdana" w:eastAsia="Times New Roman" w:hAnsi="Verdana" w:cs="Times New Roman"/>
          <w:b/>
          <w:bCs/>
          <w:lang w:eastAsia="en-IN"/>
        </w:rPr>
        <w:t>Amazon, Hyderabad, India</w:t>
      </w:r>
      <w:r w:rsidRPr="0095501F">
        <w:rPr>
          <w:rFonts w:ascii="Verdana" w:eastAsia="Times New Roman" w:hAnsi="Verdana" w:cs="Times New Roman"/>
          <w:lang w:eastAsia="en-IN"/>
        </w:rPr>
        <w:br/>
      </w:r>
      <w:r w:rsidRPr="0095501F">
        <w:rPr>
          <w:rFonts w:ascii="Verdana" w:eastAsia="Times New Roman" w:hAnsi="Verdana" w:cs="Times New Roman"/>
          <w:i/>
          <w:iCs/>
          <w:lang w:eastAsia="en-IN"/>
        </w:rPr>
        <w:t>January 2021 – July 2024</w:t>
      </w:r>
    </w:p>
    <w:p w:rsidR="001477AA" w:rsidRPr="0095501F" w:rsidRDefault="001477AA" w:rsidP="00147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Collaborated with cross-functional teams to improve fraud detection models and mitigate false-positive alerts.</w:t>
      </w:r>
    </w:p>
    <w:p w:rsidR="001477AA" w:rsidRPr="0095501F" w:rsidRDefault="001477AA" w:rsidP="00147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lastRenderedPageBreak/>
        <w:t>Provided expert guidance on regulatory compliance and ensured adherence to legal standards.</w:t>
      </w:r>
    </w:p>
    <w:p w:rsidR="001477AA" w:rsidRPr="0095501F" w:rsidRDefault="001477AA" w:rsidP="00147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Managed client inquiries and resolved complex transaction issues, achieving high customer satisfaction.</w:t>
      </w:r>
    </w:p>
    <w:p w:rsidR="001477AA" w:rsidRPr="0095501F" w:rsidRDefault="001477AA" w:rsidP="00147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 xml:space="preserve">Developed training materials and conducted </w:t>
      </w:r>
      <w:proofErr w:type="spellStart"/>
      <w:r w:rsidRPr="0095501F">
        <w:rPr>
          <w:rFonts w:ascii="Verdana" w:eastAsia="Times New Roman" w:hAnsi="Verdana" w:cs="Times New Roman"/>
          <w:lang w:eastAsia="en-IN"/>
        </w:rPr>
        <w:t>onboarding</w:t>
      </w:r>
      <w:proofErr w:type="spellEnd"/>
      <w:r w:rsidRPr="0095501F">
        <w:rPr>
          <w:rFonts w:ascii="Verdana" w:eastAsia="Times New Roman" w:hAnsi="Verdana" w:cs="Times New Roman"/>
          <w:lang w:eastAsia="en-IN"/>
        </w:rPr>
        <w:t xml:space="preserve"> sessions to educate clients on fraud prevention best practices.</w:t>
      </w:r>
    </w:p>
    <w:p w:rsidR="001477AA" w:rsidRPr="0095501F" w:rsidRDefault="001477AA" w:rsidP="001477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Led the analysis of transaction patterns to detect emerging fraud trends and provided recommendations for system improvements.</w:t>
      </w:r>
    </w:p>
    <w:p w:rsidR="002D24BB" w:rsidRPr="0095501F" w:rsidRDefault="001477AA" w:rsidP="002D2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Successfully met and exceeded performance targets for issue resolution and fraud detection.</w:t>
      </w:r>
      <w:r w:rsidR="002D24BB" w:rsidRPr="0095501F">
        <w:rPr>
          <w:rFonts w:ascii="Verdana" w:eastAsia="Times New Roman" w:hAnsi="Verdana" w:cs="Times New Roman"/>
          <w:lang w:eastAsia="en-IN"/>
        </w:rPr>
        <w:br/>
      </w:r>
      <w:proofErr w:type="spellStart"/>
      <w:r w:rsidR="002D24BB" w:rsidRPr="0095501F">
        <w:rPr>
          <w:rFonts w:ascii="Verdana" w:eastAsia="Times New Roman" w:hAnsi="Verdana" w:cs="Times New Roman"/>
          <w:lang w:eastAsia="en-IN"/>
        </w:rPr>
        <w:t>Analyzed</w:t>
      </w:r>
      <w:proofErr w:type="spellEnd"/>
      <w:r w:rsidR="002D24BB" w:rsidRPr="0095501F">
        <w:rPr>
          <w:rFonts w:ascii="Verdana" w:eastAsia="Times New Roman" w:hAnsi="Verdana" w:cs="Times New Roman"/>
          <w:lang w:eastAsia="en-IN"/>
        </w:rPr>
        <w:t xml:space="preserve"> financial transactions and account activity to identify suspicious patterns.</w:t>
      </w:r>
    </w:p>
    <w:p w:rsidR="002D24BB" w:rsidRPr="0095501F" w:rsidRDefault="002D24BB" w:rsidP="002D2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Conduct</w:t>
      </w:r>
      <w:r w:rsidR="00D31105" w:rsidRPr="0095501F">
        <w:rPr>
          <w:rFonts w:ascii="Verdana" w:eastAsia="Times New Roman" w:hAnsi="Verdana" w:cs="Times New Roman"/>
          <w:lang w:eastAsia="en-IN"/>
        </w:rPr>
        <w:t>e</w:t>
      </w:r>
      <w:r w:rsidRPr="0095501F">
        <w:rPr>
          <w:rFonts w:ascii="Verdana" w:eastAsia="Times New Roman" w:hAnsi="Verdana" w:cs="Times New Roman"/>
          <w:lang w:eastAsia="en-IN"/>
        </w:rPr>
        <w:t>d 360-degree fraud reviews, investigating account hijacking,</w:t>
      </w:r>
      <w:bookmarkStart w:id="0" w:name="_GoBack"/>
      <w:bookmarkEnd w:id="0"/>
      <w:r w:rsidRPr="0095501F">
        <w:rPr>
          <w:rFonts w:ascii="Verdana" w:eastAsia="Times New Roman" w:hAnsi="Verdana" w:cs="Times New Roman"/>
          <w:lang w:eastAsia="en-IN"/>
        </w:rPr>
        <w:t xml:space="preserve"> transactional frauds</w:t>
      </w:r>
      <w:r w:rsidR="00B963F7">
        <w:rPr>
          <w:rFonts w:ascii="Verdana" w:eastAsia="Times New Roman" w:hAnsi="Verdana" w:cs="Times New Roman"/>
          <w:lang w:eastAsia="en-IN"/>
        </w:rPr>
        <w:t xml:space="preserve"> </w:t>
      </w:r>
      <w:r w:rsidRPr="0095501F">
        <w:rPr>
          <w:rFonts w:ascii="Verdana" w:eastAsia="Times New Roman" w:hAnsi="Verdana" w:cs="Times New Roman"/>
          <w:lang w:eastAsia="en-IN"/>
        </w:rPr>
        <w:t>and wire fraud.</w:t>
      </w:r>
    </w:p>
    <w:p w:rsidR="00681480" w:rsidRPr="0095501F" w:rsidRDefault="00681480" w:rsidP="0068148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lang w:eastAsia="en-IN"/>
        </w:rPr>
      </w:pPr>
    </w:p>
    <w:p w:rsidR="00681480" w:rsidRPr="00681480" w:rsidRDefault="00681480" w:rsidP="00681480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Roles &amp; Responsibilities:</w:t>
      </w:r>
    </w:p>
    <w:p w:rsidR="00681480" w:rsidRPr="00681480" w:rsidRDefault="00681480" w:rsidP="006814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Transaction Monitoring: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Monitor high-volume transactions in real-time to identify suspicious activity, including money laundering, fraudulent transactions, and other financial crimes.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 xml:space="preserve">Review transaction data, including payment patterns, account </w:t>
      </w:r>
      <w:proofErr w:type="spellStart"/>
      <w:r w:rsidRPr="00681480">
        <w:rPr>
          <w:rFonts w:ascii="Verdana" w:eastAsia="Times New Roman" w:hAnsi="Verdana" w:cs="Times New Roman"/>
          <w:lang w:eastAsia="en-IN"/>
        </w:rPr>
        <w:t>behaviors</w:t>
      </w:r>
      <w:proofErr w:type="spellEnd"/>
      <w:r w:rsidRPr="00681480">
        <w:rPr>
          <w:rFonts w:ascii="Verdana" w:eastAsia="Times New Roman" w:hAnsi="Verdana" w:cs="Times New Roman"/>
          <w:lang w:eastAsia="en-IN"/>
        </w:rPr>
        <w:t>, and geographical trends, to detect anomalies or irregular patterns indicative of potential fraud or AML risks.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Conduct daily, weekly, and monthly transaction analysis to ensure early detection of fraud and AML risks.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Leverage fraud detection tools and platforms to track suspicious activities, assess risk, and flag transactions for further investigation.</w:t>
      </w:r>
    </w:p>
    <w:p w:rsidR="00681480" w:rsidRPr="00681480" w:rsidRDefault="00681480" w:rsidP="006814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AML Compliance: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Conduct detailed investigations into transactions and accounts that trigger red flags for money laundering, terrorist financing, and other illicit financial activities.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Ensure compliance with AML regulations by reviewing transactions against internal policies, industry best practices, and legal requirements.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 xml:space="preserve">Generate and file Suspicious Activity Reports (SARs) to appropriate regulatory bodies, documenting findings and rationale for any suspicious </w:t>
      </w:r>
      <w:proofErr w:type="spellStart"/>
      <w:r w:rsidRPr="00681480">
        <w:rPr>
          <w:rFonts w:ascii="Verdana" w:eastAsia="Times New Roman" w:hAnsi="Verdana" w:cs="Times New Roman"/>
          <w:lang w:eastAsia="en-IN"/>
        </w:rPr>
        <w:t>behavior</w:t>
      </w:r>
      <w:proofErr w:type="spellEnd"/>
      <w:r w:rsidRPr="00681480">
        <w:rPr>
          <w:rFonts w:ascii="Verdana" w:eastAsia="Times New Roman" w:hAnsi="Verdana" w:cs="Times New Roman"/>
          <w:lang w:eastAsia="en-IN"/>
        </w:rPr>
        <w:t xml:space="preserve"> detected.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Maintain up-to-date knowledge of AML regulations, including KYC (Know Your Customer) guidelines, FATF (Financial Action Task Force) recommendations, and local regulatory frameworks.</w:t>
      </w:r>
    </w:p>
    <w:p w:rsidR="00681480" w:rsidRPr="00681480" w:rsidRDefault="00681480" w:rsidP="006814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Investigation and Analysis: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 xml:space="preserve">Investigate potentially suspicious transactions by </w:t>
      </w:r>
      <w:proofErr w:type="spellStart"/>
      <w:r w:rsidRPr="00681480">
        <w:rPr>
          <w:rFonts w:ascii="Verdana" w:eastAsia="Times New Roman" w:hAnsi="Verdana" w:cs="Times New Roman"/>
          <w:lang w:eastAsia="en-IN"/>
        </w:rPr>
        <w:t>analyzing</w:t>
      </w:r>
      <w:proofErr w:type="spellEnd"/>
      <w:r w:rsidRPr="00681480">
        <w:rPr>
          <w:rFonts w:ascii="Verdana" w:eastAsia="Times New Roman" w:hAnsi="Verdana" w:cs="Times New Roman"/>
          <w:lang w:eastAsia="en-IN"/>
        </w:rPr>
        <w:t xml:space="preserve"> account histories, transaction trends, and customer profiles to determine if the activity is consistent with legitimate business practices.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Collaborate with law enforcement, compliance teams, and other departments to resolve complex AML and fraud-related cases.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lastRenderedPageBreak/>
        <w:t>Prepare detailed investigation reports, documenting findings, analysis, and conclusions, and escalate cases when necessary for further review or legal action.</w:t>
      </w:r>
    </w:p>
    <w:p w:rsidR="00681480" w:rsidRPr="00681480" w:rsidRDefault="00681480" w:rsidP="006814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Risk Assessment and Mitigation: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Identify vulnerabilities in the system that could be exploited for fraud or money laundering and recommend enhancements to fraud detection and AML compliance systems.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Evaluate the effectiveness of current transaction monitoring systems and algorithms, proposing improvements to better detect suspicious activities.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Assess high-risk accounts and transactions, applying appropriate AML screening measures and flagging for enhanced due diligence.</w:t>
      </w:r>
    </w:p>
    <w:p w:rsidR="00681480" w:rsidRPr="00681480" w:rsidRDefault="00681480" w:rsidP="006814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Client Interaction and Communication: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Engage with clients to verify suspicious transactions and provide necessary documentation or clarification to resolve discrepancies.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Communicate effectively with clients regarding AML-related issues and ensure proper reporting and compliance with regulatory standards.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Work with internal teams (such as customer service, legal, and compliance) to address AML concerns and implement corrective actions where needed.</w:t>
      </w:r>
    </w:p>
    <w:p w:rsidR="00681480" w:rsidRPr="00681480" w:rsidRDefault="00681480" w:rsidP="006814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Reporting and Documentation: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Prepare and present regular reports on transaction monitoring and AML investigations to senior management, detailing findings, trends, and recommendations for improvement.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Maintain accurate documentation for each investigation, ensuring compliance with internal policies and external regulations.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Provide periodic training to teams on transaction monitoring processes, AML regulations, and fraud detection tools.</w:t>
      </w:r>
    </w:p>
    <w:p w:rsidR="00681480" w:rsidRPr="00681480" w:rsidRDefault="00681480" w:rsidP="006814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Collaboration and Teamwork: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Work closely with cross-functional teams (including legal, compliance, IT, and customer service) to ensure all aspects of fraud prevention and AML compliance are thoroughly addressed.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Share insights and strategies with peers to develop best practices and improve the overall effectiveness of transaction monitoring efforts.</w:t>
      </w:r>
    </w:p>
    <w:p w:rsidR="00681480" w:rsidRPr="00681480" w:rsidRDefault="00681480" w:rsidP="006814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681480">
        <w:rPr>
          <w:rFonts w:ascii="Verdana" w:eastAsia="Times New Roman" w:hAnsi="Verdana" w:cs="Times New Roman"/>
          <w:lang w:eastAsia="en-IN"/>
        </w:rPr>
        <w:t>Collaborate on the continuous improvement of fraud detection systems, enhancing risk identification and reducing false-positive alerts.</w:t>
      </w:r>
    </w:p>
    <w:p w:rsidR="00681480" w:rsidRPr="0095501F" w:rsidRDefault="00681480" w:rsidP="0068148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lang w:eastAsia="en-IN"/>
        </w:rPr>
      </w:pPr>
    </w:p>
    <w:p w:rsidR="00681480" w:rsidRPr="0095501F" w:rsidRDefault="00681480" w:rsidP="0068148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lang w:eastAsia="en-IN"/>
        </w:rPr>
      </w:pPr>
    </w:p>
    <w:p w:rsidR="00681480" w:rsidRPr="0095501F" w:rsidRDefault="00681480" w:rsidP="0068148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lang w:eastAsia="en-IN"/>
        </w:rPr>
      </w:pPr>
    </w:p>
    <w:p w:rsidR="00681480" w:rsidRPr="0095501F" w:rsidRDefault="00681480" w:rsidP="0068148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lang w:eastAsia="en-IN"/>
        </w:rPr>
      </w:pPr>
    </w:p>
    <w:p w:rsidR="00E97308" w:rsidRPr="0095501F" w:rsidRDefault="00E97308" w:rsidP="00E973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lang w:eastAsia="en-IN"/>
        </w:rPr>
      </w:pPr>
    </w:p>
    <w:p w:rsidR="00E97308" w:rsidRPr="0095501F" w:rsidRDefault="00E97308" w:rsidP="00E97308">
      <w:pPr>
        <w:tabs>
          <w:tab w:val="left" w:pos="5158"/>
        </w:tabs>
        <w:spacing w:line="244" w:lineRule="auto"/>
        <w:ind w:right="1133"/>
        <w:rPr>
          <w:rFonts w:ascii="Verdana" w:hAnsi="Verdana"/>
          <w:b/>
        </w:rPr>
      </w:pPr>
    </w:p>
    <w:p w:rsidR="00E97308" w:rsidRPr="0095501F" w:rsidRDefault="00E97308" w:rsidP="00E97308">
      <w:pPr>
        <w:tabs>
          <w:tab w:val="left" w:pos="5158"/>
        </w:tabs>
        <w:spacing w:line="244" w:lineRule="auto"/>
        <w:ind w:right="1133"/>
        <w:rPr>
          <w:rFonts w:ascii="Verdana" w:hAnsi="Verdana"/>
          <w:b/>
        </w:rPr>
      </w:pPr>
    </w:p>
    <w:p w:rsidR="00E97308" w:rsidRPr="0095501F" w:rsidRDefault="00E97308" w:rsidP="00E97308">
      <w:pPr>
        <w:tabs>
          <w:tab w:val="left" w:pos="5158"/>
        </w:tabs>
        <w:spacing w:line="244" w:lineRule="auto"/>
        <w:ind w:right="1133"/>
        <w:rPr>
          <w:rFonts w:ascii="Verdana" w:hAnsi="Verdana"/>
          <w:b/>
        </w:rPr>
      </w:pPr>
    </w:p>
    <w:p w:rsidR="00E97308" w:rsidRPr="0095501F" w:rsidRDefault="00E97308" w:rsidP="00E97308">
      <w:pPr>
        <w:tabs>
          <w:tab w:val="left" w:pos="5158"/>
        </w:tabs>
        <w:spacing w:line="244" w:lineRule="auto"/>
        <w:ind w:right="1133"/>
        <w:rPr>
          <w:rFonts w:ascii="Verdana" w:hAnsi="Verdana"/>
          <w:b/>
        </w:rPr>
      </w:pPr>
      <w:r w:rsidRPr="0095501F">
        <w:rPr>
          <w:rFonts w:ascii="Verdana" w:hAnsi="Verdana"/>
          <w:b/>
        </w:rPr>
        <w:t>Additional Experience</w:t>
      </w:r>
    </w:p>
    <w:p w:rsidR="00E97308" w:rsidRPr="0095501F" w:rsidRDefault="00E97308" w:rsidP="00E97308">
      <w:pPr>
        <w:spacing w:before="100" w:beforeAutospacing="1" w:after="100" w:afterAutospacing="1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Deputy Manager</w:t>
      </w:r>
      <w:r w:rsidRPr="0095501F">
        <w:rPr>
          <w:rFonts w:ascii="Verdana" w:eastAsia="Times New Roman" w:hAnsi="Verdana" w:cs="Times New Roman"/>
          <w:lang w:eastAsia="en-IN"/>
        </w:rPr>
        <w:br/>
      </w:r>
      <w:r w:rsidRPr="0095501F">
        <w:rPr>
          <w:rFonts w:ascii="Verdana" w:eastAsia="Times New Roman" w:hAnsi="Verdana" w:cs="Times New Roman"/>
          <w:i/>
          <w:iCs/>
          <w:lang w:eastAsia="en-IN"/>
        </w:rPr>
        <w:t>Max Life Insurance</w:t>
      </w:r>
      <w:r w:rsidRPr="0095501F">
        <w:rPr>
          <w:rFonts w:ascii="Verdana" w:eastAsia="Times New Roman" w:hAnsi="Verdana" w:cs="Times New Roman"/>
          <w:lang w:eastAsia="en-IN"/>
        </w:rPr>
        <w:t xml:space="preserve"> | November 19, 2024 – Present</w:t>
      </w:r>
      <w:r w:rsidRPr="0095501F">
        <w:rPr>
          <w:rFonts w:ascii="Verdana" w:eastAsia="Times New Roman" w:hAnsi="Verdana" w:cs="Times New Roman"/>
          <w:lang w:eastAsia="en-IN"/>
        </w:rPr>
        <w:br/>
      </w:r>
      <w:r w:rsidRPr="0095501F">
        <w:rPr>
          <w:rFonts w:ascii="Verdana" w:eastAsia="Times New Roman" w:hAnsi="Verdana" w:cs="Times New Roman"/>
          <w:i/>
          <w:iCs/>
          <w:lang w:eastAsia="en-IN"/>
        </w:rPr>
        <w:t>Location (if applicable)</w:t>
      </w:r>
    </w:p>
    <w:p w:rsidR="00E97308" w:rsidRPr="0095501F" w:rsidRDefault="00E97308" w:rsidP="00E97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Responsible for converting service interactions into sales by identifying and leveraging cross-selling and upselling opportunities during customer service engagements.</w:t>
      </w:r>
    </w:p>
    <w:p w:rsidR="00E97308" w:rsidRPr="0095501F" w:rsidRDefault="00E97308" w:rsidP="00E97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Engage with existing clients to provide insurance product recommendations based on their needs, converting routine service calls into revenue-generating conversations.</w:t>
      </w:r>
    </w:p>
    <w:p w:rsidR="00E97308" w:rsidRPr="0095501F" w:rsidRDefault="00E97308" w:rsidP="00E97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Collaborate with the sales and marketing teams to develop strategies that drive sales growth while maintaining excellent customer service standards.</w:t>
      </w:r>
    </w:p>
    <w:p w:rsidR="00E97308" w:rsidRPr="0095501F" w:rsidRDefault="00E97308" w:rsidP="00E97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proofErr w:type="spellStart"/>
      <w:r w:rsidRPr="0095501F">
        <w:rPr>
          <w:rFonts w:ascii="Verdana" w:eastAsia="Times New Roman" w:hAnsi="Verdana" w:cs="Times New Roman"/>
          <w:lang w:eastAsia="en-IN"/>
        </w:rPr>
        <w:t>Analyze</w:t>
      </w:r>
      <w:proofErr w:type="spellEnd"/>
      <w:r w:rsidRPr="0095501F">
        <w:rPr>
          <w:rFonts w:ascii="Verdana" w:eastAsia="Times New Roman" w:hAnsi="Verdana" w:cs="Times New Roman"/>
          <w:lang w:eastAsia="en-IN"/>
        </w:rPr>
        <w:t xml:space="preserve"> customer data and feedback to identify potential areas for improving sales performance and customer experience.</w:t>
      </w:r>
    </w:p>
    <w:p w:rsidR="00E97308" w:rsidRPr="0095501F" w:rsidRDefault="00E97308" w:rsidP="00E97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Provide guidance and training to junior team members on best practices for service-to-sales conversions and customer relationship management.</w:t>
      </w:r>
    </w:p>
    <w:p w:rsidR="00E97308" w:rsidRPr="0095501F" w:rsidRDefault="00E97308" w:rsidP="00E973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lang w:eastAsia="en-IN"/>
        </w:rPr>
      </w:pPr>
    </w:p>
    <w:p w:rsidR="001477AA" w:rsidRPr="0095501F" w:rsidRDefault="001477AA" w:rsidP="002D24BB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lang w:eastAsia="en-IN"/>
        </w:rPr>
      </w:pPr>
    </w:p>
    <w:p w:rsidR="001477AA" w:rsidRPr="0095501F" w:rsidRDefault="001477AA" w:rsidP="001477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Key Achievements</w:t>
      </w:r>
      <w:r w:rsidRPr="0095501F">
        <w:rPr>
          <w:rFonts w:ascii="Verdana" w:eastAsia="Times New Roman" w:hAnsi="Verdana" w:cs="Times New Roman"/>
          <w:lang w:eastAsia="en-IN"/>
        </w:rPr>
        <w:t>:</w:t>
      </w:r>
    </w:p>
    <w:p w:rsidR="001477AA" w:rsidRPr="0095501F" w:rsidRDefault="001477AA" w:rsidP="001477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Reduced fraud-related incidents by enhancing fraud detection models, decreasing false positives by 30%.</w:t>
      </w:r>
    </w:p>
    <w:p w:rsidR="001477AA" w:rsidRPr="0095501F" w:rsidRDefault="001477AA" w:rsidP="001477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Awarded Employee of the Month for exceptional problem-solving skills and customer service excellence.</w:t>
      </w:r>
    </w:p>
    <w:p w:rsidR="001477AA" w:rsidRPr="0095501F" w:rsidRDefault="00B963F7" w:rsidP="001477AA">
      <w:pPr>
        <w:spacing w:after="0" w:line="240" w:lineRule="auto"/>
        <w:rPr>
          <w:rFonts w:ascii="Verdana" w:eastAsia="Times New Roman" w:hAnsi="Verdana" w:cs="Times New Roman"/>
          <w:lang w:eastAsia="en-IN"/>
        </w:rPr>
      </w:pPr>
      <w:r>
        <w:rPr>
          <w:rFonts w:ascii="Verdana" w:eastAsia="Times New Roman" w:hAnsi="Verdana" w:cs="Times New Roman"/>
          <w:lang w:eastAsia="en-IN"/>
        </w:rPr>
        <w:pict>
          <v:rect id="_x0000_i1028" style="width:0;height:1.5pt" o:hralign="center" o:hrstd="t" o:hr="t" fillcolor="#a0a0a0" stroked="f"/>
        </w:pict>
      </w:r>
    </w:p>
    <w:p w:rsidR="001477AA" w:rsidRPr="0095501F" w:rsidRDefault="001477AA" w:rsidP="001477A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EDUCATION</w:t>
      </w:r>
    </w:p>
    <w:p w:rsidR="001477AA" w:rsidRPr="0095501F" w:rsidRDefault="001477AA" w:rsidP="001477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B. Tech in Mechanical Engineering</w:t>
      </w:r>
      <w:r w:rsidRPr="0095501F">
        <w:rPr>
          <w:rFonts w:ascii="Verdana" w:eastAsia="Times New Roman" w:hAnsi="Verdana" w:cs="Times New Roman"/>
          <w:lang w:eastAsia="en-IN"/>
        </w:rPr>
        <w:br/>
      </w:r>
      <w:proofErr w:type="spellStart"/>
      <w:r w:rsidRPr="0095501F">
        <w:rPr>
          <w:rFonts w:ascii="Verdana" w:eastAsia="Times New Roman" w:hAnsi="Verdana" w:cs="Times New Roman"/>
          <w:lang w:eastAsia="en-IN"/>
        </w:rPr>
        <w:t>Avanthi</w:t>
      </w:r>
      <w:proofErr w:type="spellEnd"/>
      <w:r w:rsidRPr="0095501F">
        <w:rPr>
          <w:rFonts w:ascii="Verdana" w:eastAsia="Times New Roman" w:hAnsi="Verdana" w:cs="Times New Roman"/>
          <w:lang w:eastAsia="en-IN"/>
        </w:rPr>
        <w:t xml:space="preserve"> Institute of Engineering and Technology, May 2017</w:t>
      </w:r>
    </w:p>
    <w:p w:rsidR="001477AA" w:rsidRPr="0095501F" w:rsidRDefault="001477AA" w:rsidP="001477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Diploma in Mechanical Engineering</w:t>
      </w:r>
      <w:r w:rsidRPr="0095501F">
        <w:rPr>
          <w:rFonts w:ascii="Verdana" w:eastAsia="Times New Roman" w:hAnsi="Verdana" w:cs="Times New Roman"/>
          <w:lang w:eastAsia="en-IN"/>
        </w:rPr>
        <w:br/>
        <w:t>Govt. Polytechnic Visakhapatnam, May 2014</w:t>
      </w:r>
    </w:p>
    <w:p w:rsidR="001477AA" w:rsidRPr="0095501F" w:rsidRDefault="00B963F7" w:rsidP="001477AA">
      <w:pPr>
        <w:spacing w:after="0" w:line="240" w:lineRule="auto"/>
        <w:rPr>
          <w:rFonts w:ascii="Verdana" w:eastAsia="Times New Roman" w:hAnsi="Verdana" w:cs="Times New Roman"/>
          <w:lang w:eastAsia="en-IN"/>
        </w:rPr>
      </w:pPr>
      <w:r>
        <w:rPr>
          <w:rFonts w:ascii="Verdana" w:eastAsia="Times New Roman" w:hAnsi="Verdana" w:cs="Times New Roman"/>
          <w:lang w:eastAsia="en-IN"/>
        </w:rPr>
        <w:pict>
          <v:rect id="_x0000_i1029" style="width:0;height:1.5pt" o:hralign="center" o:hrstd="t" o:hr="t" fillcolor="#a0a0a0" stroked="f"/>
        </w:pict>
      </w:r>
    </w:p>
    <w:p w:rsidR="001477AA" w:rsidRPr="0095501F" w:rsidRDefault="001477AA" w:rsidP="001477AA">
      <w:pPr>
        <w:spacing w:after="0" w:line="240" w:lineRule="auto"/>
        <w:rPr>
          <w:rFonts w:ascii="Verdana" w:eastAsia="Times New Roman" w:hAnsi="Verdana" w:cs="Times New Roman"/>
          <w:lang w:eastAsia="en-IN"/>
        </w:rPr>
      </w:pPr>
    </w:p>
    <w:p w:rsidR="001477AA" w:rsidRPr="0095501F" w:rsidRDefault="001477AA" w:rsidP="001477A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en-IN"/>
        </w:rPr>
      </w:pPr>
      <w:r w:rsidRPr="0095501F">
        <w:rPr>
          <w:rFonts w:ascii="Verdana" w:eastAsia="Times New Roman" w:hAnsi="Verdana" w:cs="Times New Roman"/>
          <w:b/>
          <w:bCs/>
          <w:lang w:eastAsia="en-IN"/>
        </w:rPr>
        <w:t>HOBBIES &amp; INTERESTS</w:t>
      </w:r>
    </w:p>
    <w:p w:rsidR="001477AA" w:rsidRPr="0095501F" w:rsidRDefault="001477AA" w:rsidP="00147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 xml:space="preserve">Playing guitar and performing with my band, </w:t>
      </w:r>
      <w:proofErr w:type="spellStart"/>
      <w:r w:rsidRPr="0095501F">
        <w:rPr>
          <w:rFonts w:ascii="Verdana" w:eastAsia="Times New Roman" w:hAnsi="Verdana" w:cs="Times New Roman"/>
          <w:lang w:eastAsia="en-IN"/>
        </w:rPr>
        <w:t>BandLastStop</w:t>
      </w:r>
      <w:proofErr w:type="spellEnd"/>
    </w:p>
    <w:p w:rsidR="001477AA" w:rsidRPr="0095501F" w:rsidRDefault="001477AA" w:rsidP="00147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t>Singing</w:t>
      </w:r>
    </w:p>
    <w:p w:rsidR="001477AA" w:rsidRPr="0095501F" w:rsidRDefault="001477AA" w:rsidP="001477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N"/>
        </w:rPr>
      </w:pPr>
      <w:r w:rsidRPr="0095501F">
        <w:rPr>
          <w:rFonts w:ascii="Verdana" w:eastAsia="Times New Roman" w:hAnsi="Verdana" w:cs="Times New Roman"/>
          <w:lang w:eastAsia="en-IN"/>
        </w:rPr>
        <w:lastRenderedPageBreak/>
        <w:t>Watching Cricket</w:t>
      </w:r>
    </w:p>
    <w:p w:rsidR="006178FF" w:rsidRPr="0095501F" w:rsidRDefault="006178FF">
      <w:pPr>
        <w:rPr>
          <w:rFonts w:ascii="Verdana" w:hAnsi="Verdana"/>
        </w:rPr>
      </w:pPr>
    </w:p>
    <w:sectPr w:rsidR="006178FF" w:rsidRPr="0095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78C"/>
    <w:multiLevelType w:val="multilevel"/>
    <w:tmpl w:val="A53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14062"/>
    <w:multiLevelType w:val="multilevel"/>
    <w:tmpl w:val="4AA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53B9E"/>
    <w:multiLevelType w:val="multilevel"/>
    <w:tmpl w:val="C542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D6FAE"/>
    <w:multiLevelType w:val="multilevel"/>
    <w:tmpl w:val="5B1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30157"/>
    <w:multiLevelType w:val="multilevel"/>
    <w:tmpl w:val="2D78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03169"/>
    <w:multiLevelType w:val="multilevel"/>
    <w:tmpl w:val="839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D3577"/>
    <w:multiLevelType w:val="multilevel"/>
    <w:tmpl w:val="9046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350FE"/>
    <w:multiLevelType w:val="multilevel"/>
    <w:tmpl w:val="E63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AA"/>
    <w:rsid w:val="001477AA"/>
    <w:rsid w:val="002A3547"/>
    <w:rsid w:val="002D24BB"/>
    <w:rsid w:val="006178FF"/>
    <w:rsid w:val="00681480"/>
    <w:rsid w:val="0095501F"/>
    <w:rsid w:val="00B963F7"/>
    <w:rsid w:val="00D31105"/>
    <w:rsid w:val="00E04921"/>
    <w:rsid w:val="00E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8858"/>
  <w15:chartTrackingRefBased/>
  <w15:docId w15:val="{84009A6E-962C-467F-AEEE-93B7DF61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BB"/>
  </w:style>
  <w:style w:type="paragraph" w:styleId="Heading3">
    <w:name w:val="heading 3"/>
    <w:basedOn w:val="Normal"/>
    <w:link w:val="Heading3Char"/>
    <w:uiPriority w:val="9"/>
    <w:qFormat/>
    <w:rsid w:val="00147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77A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4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477AA"/>
    <w:rPr>
      <w:b/>
      <w:bCs/>
    </w:rPr>
  </w:style>
  <w:style w:type="character" w:styleId="Emphasis">
    <w:name w:val="Emphasis"/>
    <w:basedOn w:val="DefaultParagraphFont"/>
    <w:uiPriority w:val="20"/>
    <w:qFormat/>
    <w:rsid w:val="001477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jayanth</dc:creator>
  <cp:keywords/>
  <dc:description/>
  <cp:lastModifiedBy>kumar jayanth</cp:lastModifiedBy>
  <cp:revision>5</cp:revision>
  <dcterms:created xsi:type="dcterms:W3CDTF">2025-01-24T10:34:00Z</dcterms:created>
  <dcterms:modified xsi:type="dcterms:W3CDTF">2025-03-16T13:07:00Z</dcterms:modified>
</cp:coreProperties>
</file>