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DLaM Display" w:cs="ADLaM Display" w:hAnsi="ADLaM Display"/>
          <w:b/>
          <w:bCs/>
          <w:sz w:val="40"/>
          <w:szCs w:val="40"/>
          <w:u w:val="single"/>
        </w:rPr>
      </w:pPr>
      <w:r>
        <w:rPr>
          <w:rFonts w:ascii="ADLaM Display" w:cs="ADLaM Display" w:hAnsi="ADLaM Display"/>
          <w:b/>
          <w:bCs/>
          <w:noProof/>
          <w:sz w:val="40"/>
          <w:szCs w:val="40"/>
          <w:u w:val="single"/>
        </w:rPr>
      </w:r>
      <w:r>
        <w:rPr>
          <w:rFonts w:ascii="ADLaM Display" w:cs="ADLaM Display" w:hAnsi="ADLaM Display"/>
          <w:b/>
          <w:bCs/>
          <w:noProof/>
          <w:sz w:val="40"/>
          <w:szCs w:val="40"/>
          <w:u w:val="single"/>
        </w:rPr>
      </w:r>
      <w:r>
        <w:rPr>
          <w:rFonts w:ascii="ADLaM Display" w:cs="ADLaM Display" w:hAnsi="ADLaM Display"/>
          <w:b/>
          <w:bCs/>
          <w:noProof/>
          <w:sz w:val="40"/>
          <w:szCs w:val="40"/>
          <w:u w:val="single"/>
        </w:rPr>
      </w:r>
      <w:r>
        <w:rPr>
          <w:rFonts w:ascii="ADLaM Display" w:cs="ADLaM Display" w:hAnsi="ADLaM Display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inline distL="0" distT="0" distB="0" distR="0">
                <wp:extent cx="6254750" cy="497434"/>
                <wp:effectExtent l="0" t="0" r="12700" b="17145"/>
                <wp:docPr id="1026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4750" cy="497434"/>
                        </a:xfrm>
                        <a:prstGeom prst="rect"/>
                        <a:solidFill>
                          <a:srgbClr val="747474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SK HASIBUL HOSSAIN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                            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fillcolor="#747474" stroked="t" style="margin-left:0.0pt;margin-top:0.0pt;width:492.5pt;height:39.17pt;mso-wrap-distance-left:0.0pt;mso-wrap-distance-right:0.0pt;visibility:visible;v-text-anchor:middle;">
                <w10:anchorlock/>
                <v:stroke joinstyle="miter" weight="1.0pt"/>
                <v:fill rotate="true"/>
                <v:textbox inset="7.2pt,3.6pt,7.2pt,3.6pt">
                  <w:txbxContent>
                    <w:p>
                      <w:pPr>
                        <w:pStyle w:val="style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SK HASIBUL HOSSAIN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                            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DLaM Display" w:cs="ADLaM Display" w:hAnsi="ADLaM Display"/>
          <w:b/>
          <w:bCs/>
          <w:noProof/>
          <w:sz w:val="40"/>
          <w:szCs w:val="40"/>
          <w:u w:val="single"/>
        </w:rPr>
      </w:r>
      <w:r>
        <w:rPr>
          <w:rFonts w:ascii="ADLaM Display" w:cs="ADLaM Display" w:hAnsi="ADLaM Display"/>
          <w:b/>
          <w:bCs/>
          <w:noProof/>
          <w:sz w:val="40"/>
          <w:szCs w:val="40"/>
          <w:u w:val="single"/>
        </w:rPr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Summary</w:t>
      </w:r>
    </w:p>
    <w:p>
      <w:pPr>
        <w:pStyle w:val="style0"/>
        <w:rPr/>
      </w:pPr>
      <w:r>
        <w:t xml:space="preserve">Forward-thinking people leader with proven history of leadership, planning and problem solving. Overall experience in the </w:t>
      </w:r>
      <w:r>
        <w:t>Fincrime</w:t>
      </w:r>
      <w:r>
        <w:t xml:space="preserve"> domain and KYC role. Adept collaboration with professional to accomplish demanding objectives, motivate staff, and organize resources. Systematic understanding of maintaining coverage for all operational needs.</w:t>
      </w:r>
    </w:p>
    <w:p>
      <w:pPr>
        <w:pStyle w:val="style0"/>
        <w:rPr/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Skills</w:t>
      </w:r>
    </w:p>
    <w:p>
      <w:pPr>
        <w:pStyle w:val="style179"/>
        <w:numPr>
          <w:ilvl w:val="0"/>
          <w:numId w:val="1"/>
        </w:numPr>
        <w:rPr/>
      </w:pPr>
      <w:r>
        <w:t>Fraud detection</w:t>
      </w:r>
      <w:r>
        <w:t xml:space="preserve">, investigation and transaction monitoring </w:t>
      </w:r>
    </w:p>
    <w:p>
      <w:pPr>
        <w:pStyle w:val="style179"/>
        <w:numPr>
          <w:ilvl w:val="0"/>
          <w:numId w:val="1"/>
        </w:numPr>
        <w:rPr/>
      </w:pPr>
      <w:r>
        <w:t>EDD</w:t>
      </w:r>
      <w:r>
        <w:t>,</w:t>
      </w:r>
      <w:r>
        <w:t>CDD</w:t>
      </w:r>
      <w:r>
        <w:t xml:space="preserve"> and Periodic </w:t>
      </w:r>
      <w:r>
        <w:t xml:space="preserve">Review </w:t>
      </w:r>
    </w:p>
    <w:p>
      <w:pPr>
        <w:pStyle w:val="style179"/>
        <w:numPr>
          <w:ilvl w:val="0"/>
          <w:numId w:val="1"/>
        </w:numPr>
        <w:rPr/>
      </w:pPr>
      <w:r>
        <w:t>Learning and development</w:t>
      </w:r>
    </w:p>
    <w:p>
      <w:pPr>
        <w:pStyle w:val="style179"/>
        <w:numPr>
          <w:ilvl w:val="0"/>
          <w:numId w:val="1"/>
        </w:numPr>
        <w:rPr/>
      </w:pPr>
      <w:r>
        <w:t>AML</w:t>
      </w:r>
      <w:r>
        <w:t xml:space="preserve"> and KYC </w:t>
      </w:r>
    </w:p>
    <w:p>
      <w:pPr>
        <w:pStyle w:val="style179"/>
        <w:numPr>
          <w:ilvl w:val="0"/>
          <w:numId w:val="1"/>
        </w:numPr>
        <w:rPr/>
      </w:pPr>
      <w:r>
        <w:t>Operation management</w:t>
      </w:r>
      <w:r>
        <w:t xml:space="preserve"> and people leader </w:t>
      </w:r>
    </w:p>
    <w:p>
      <w:pPr>
        <w:pStyle w:val="style179"/>
        <w:numPr>
          <w:ilvl w:val="0"/>
          <w:numId w:val="1"/>
        </w:numPr>
        <w:rPr/>
      </w:pPr>
      <w:r>
        <w:t xml:space="preserve">Ms office – word, excel and power point </w:t>
      </w:r>
    </w:p>
    <w:p>
      <w:pPr>
        <w:pStyle w:val="style179"/>
        <w:numPr>
          <w:ilvl w:val="0"/>
          <w:numId w:val="1"/>
        </w:numPr>
        <w:rPr/>
      </w:pPr>
      <w:r>
        <w:t xml:space="preserve">Data Analytics </w:t>
      </w:r>
    </w:p>
    <w:p>
      <w:pPr>
        <w:pStyle w:val="style179"/>
        <w:numPr>
          <w:ilvl w:val="0"/>
          <w:numId w:val="1"/>
        </w:numPr>
        <w:rPr/>
      </w:pPr>
      <w:r>
        <w:t xml:space="preserve">Customer experience team </w:t>
      </w:r>
    </w:p>
    <w:p>
      <w:pPr>
        <w:pStyle w:val="style0"/>
        <w:rPr/>
      </w:pPr>
      <w:r>
        <w:rPr>
          <w:b/>
          <w:bCs/>
          <w:sz w:val="28"/>
          <w:szCs w:val="28"/>
          <w:highlight w:val="darkGray"/>
        </w:rPr>
        <w:t>Experience</w:t>
      </w:r>
      <w:r>
        <w:t xml:space="preserve"> </w:t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Lead Assistant Manager, EXL service India, </w:t>
      </w:r>
      <w:r>
        <w:rPr>
          <w:b/>
          <w:bCs/>
          <w:lang w:val="en-US"/>
        </w:rPr>
        <w:t>May 2023</w:t>
      </w:r>
      <w:r>
        <w:rPr>
          <w:b/>
          <w:bCs/>
        </w:rPr>
        <w:t xml:space="preserve">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May 2025</w:t>
      </w:r>
    </w:p>
    <w:p>
      <w:pPr>
        <w:pStyle w:val="style179"/>
        <w:numPr>
          <w:ilvl w:val="0"/>
          <w:numId w:val="11"/>
        </w:numPr>
        <w:rPr>
          <w:b/>
          <w:bCs/>
        </w:rPr>
      </w:pPr>
      <w:r>
        <w:t>Cu</w:t>
      </w:r>
      <w:r>
        <w:t xml:space="preserve">rrently </w:t>
      </w:r>
      <w:r>
        <w:t>man</w:t>
      </w:r>
      <w:r>
        <w:t xml:space="preserve">aging  </w:t>
      </w:r>
      <w:r>
        <w:rPr>
          <w:lang w:val="en-US"/>
        </w:rPr>
        <w:t>Analyst and Team leader in financial crime operations.</w:t>
      </w:r>
    </w:p>
    <w:p>
      <w:pPr>
        <w:pStyle w:val="style179"/>
        <w:numPr>
          <w:ilvl w:val="0"/>
          <w:numId w:val="11"/>
        </w:numPr>
        <w:rPr/>
      </w:pPr>
      <w:r>
        <w:t>Assign tasks, monitor workflows, and ensure timely completion of deliverables</w:t>
      </w:r>
    </w:p>
    <w:p>
      <w:pPr>
        <w:pStyle w:val="style179"/>
        <w:numPr>
          <w:ilvl w:val="0"/>
          <w:numId w:val="11"/>
        </w:numPr>
        <w:rPr>
          <w:b/>
          <w:bCs/>
        </w:rPr>
      </w:pPr>
      <w:r>
        <w:t xml:space="preserve">Ensure compliance with Service Level Agreements (SLAs) and maintain high client </w:t>
      </w:r>
      <w:r>
        <w:t>ex</w:t>
      </w:r>
      <w:r>
        <w:t>pectations.</w:t>
      </w:r>
    </w:p>
    <w:p>
      <w:pPr>
        <w:pStyle w:val="style179"/>
        <w:numPr>
          <w:ilvl w:val="0"/>
          <w:numId w:val="11"/>
        </w:numPr>
        <w:rPr/>
      </w:pPr>
      <w:r>
        <w:t>Monitor KPIs, identify process bottlenecks, implement improvements</w:t>
      </w:r>
      <w:r>
        <w:t xml:space="preserve"> and </w:t>
      </w:r>
      <w:r>
        <w:t>a</w:t>
      </w:r>
      <w:r>
        <w:t>nalyse</w:t>
      </w:r>
      <w:r>
        <w:t xml:space="preserve"> data to provide insights and recommendations for operational improvements</w:t>
      </w:r>
      <w:r>
        <w:rPr>
          <w:lang w:val="en-US"/>
        </w:rPr>
        <w:t>.</w:t>
      </w:r>
    </w:p>
    <w:p>
      <w:pPr>
        <w:pStyle w:val="style179"/>
        <w:numPr>
          <w:ilvl w:val="0"/>
          <w:numId w:val="2"/>
        </w:numPr>
        <w:rPr/>
      </w:pPr>
      <w:r>
        <w:t xml:space="preserve">Experience in US financial laws and regulations </w:t>
      </w:r>
      <w:r>
        <w:t>( OFAC)</w:t>
      </w:r>
    </w:p>
    <w:p>
      <w:pPr>
        <w:pStyle w:val="style179"/>
        <w:numPr>
          <w:ilvl w:val="0"/>
          <w:numId w:val="2"/>
        </w:numPr>
        <w:rPr/>
      </w:pPr>
      <w:r>
        <w:t>Have complete knowledge in EDD and CDD</w:t>
      </w:r>
      <w:r>
        <w:rPr>
          <w:lang w:val="en-US"/>
        </w:rPr>
        <w:t xml:space="preserve">, AML and KYC. </w:t>
      </w:r>
    </w:p>
    <w:p>
      <w:pPr>
        <w:pStyle w:val="style179"/>
        <w:numPr>
          <w:ilvl w:val="0"/>
          <w:numId w:val="2"/>
        </w:numPr>
        <w:rPr/>
      </w:pPr>
      <w:r>
        <w:t>Worked with risk management and compliance team in Banking Financial service</w:t>
      </w:r>
    </w:p>
    <w:p>
      <w:pPr>
        <w:pStyle w:val="style179"/>
        <w:numPr>
          <w:ilvl w:val="0"/>
          <w:numId w:val="2"/>
        </w:numPr>
        <w:rPr/>
      </w:pPr>
      <w:r>
        <w:t>Identifying operational risk and financial risk involved</w:t>
      </w:r>
    </w:p>
    <w:p>
      <w:pPr>
        <w:pStyle w:val="style179"/>
        <w:numPr>
          <w:ilvl w:val="0"/>
          <w:numId w:val="2"/>
        </w:numPr>
        <w:rPr/>
      </w:pPr>
      <w:r>
        <w:t>Reporting and constantly monitoring the advisor work</w:t>
      </w:r>
    </w:p>
    <w:p>
      <w:pPr>
        <w:pStyle w:val="style179"/>
        <w:numPr>
          <w:ilvl w:val="0"/>
          <w:numId w:val="2"/>
        </w:numPr>
        <w:rPr/>
      </w:pPr>
      <w:r>
        <w:t>Have good knowledge about shrinkage, attrition and AHT</w:t>
      </w:r>
    </w:p>
    <w:p>
      <w:pPr>
        <w:pStyle w:val="style179"/>
        <w:numPr>
          <w:ilvl w:val="0"/>
          <w:numId w:val="2"/>
        </w:numPr>
        <w:rPr/>
      </w:pPr>
      <w:r>
        <w:t>Take care of the daily production and quality report</w:t>
      </w:r>
    </w:p>
    <w:p>
      <w:pPr>
        <w:pStyle w:val="style179"/>
        <w:numPr>
          <w:ilvl w:val="0"/>
          <w:numId w:val="2"/>
        </w:numPr>
        <w:rPr/>
      </w:pPr>
      <w:r>
        <w:t>Client and stake holders management</w:t>
      </w:r>
    </w:p>
    <w:p>
      <w:pPr>
        <w:pStyle w:val="style179"/>
        <w:numPr>
          <w:ilvl w:val="0"/>
          <w:numId w:val="2"/>
        </w:numPr>
        <w:rPr/>
      </w:pPr>
      <w:r>
        <w:t>Schedule the weekly production report and the MBR calls.</w:t>
      </w:r>
    </w:p>
    <w:p>
      <w:pPr>
        <w:pStyle w:val="style0"/>
        <w:rPr>
          <w:b/>
          <w:bCs/>
        </w:rPr>
      </w:pPr>
    </w:p>
    <w:p>
      <w:pPr>
        <w:pStyle w:val="style0"/>
        <w:rPr/>
      </w:pPr>
      <w:r>
        <w:rPr>
          <w:b/>
          <w:bCs/>
        </w:rPr>
        <w:t xml:space="preserve"> Team Support Special</w:t>
      </w:r>
      <w:r>
        <w:rPr>
          <w:b/>
          <w:bCs/>
        </w:rPr>
        <w:t>ist</w:t>
      </w:r>
      <w:r>
        <w:rPr>
          <w:b/>
          <w:bCs/>
          <w:lang w:val="en-US"/>
        </w:rPr>
        <w:t xml:space="preserve"> (BA3)</w:t>
      </w:r>
      <w:r>
        <w:rPr>
          <w:b/>
          <w:bCs/>
        </w:rPr>
        <w:t>,</w:t>
      </w:r>
      <w:r>
        <w:rPr>
          <w:b/>
          <w:bCs/>
        </w:rPr>
        <w:t xml:space="preserve"> </w:t>
      </w:r>
      <w:r>
        <w:rPr>
          <w:b/>
          <w:bCs/>
        </w:rPr>
        <w:t xml:space="preserve">Barclays Global Services Centre, </w:t>
      </w:r>
      <w:r>
        <w:rPr>
          <w:b/>
          <w:bCs/>
        </w:rPr>
        <w:t xml:space="preserve">August 2019 </w:t>
      </w:r>
      <w:r>
        <w:rPr>
          <w:b/>
          <w:bCs/>
        </w:rPr>
        <w:t>-April 2023</w:t>
      </w:r>
    </w:p>
    <w:p>
      <w:pPr>
        <w:pStyle w:val="style179"/>
        <w:numPr>
          <w:ilvl w:val="0"/>
          <w:numId w:val="3"/>
        </w:numPr>
        <w:rPr/>
      </w:pPr>
      <w:r>
        <w:t xml:space="preserve">Worked as Team </w:t>
      </w:r>
      <w:r>
        <w:t xml:space="preserve">leader in AML and KYC, </w:t>
      </w:r>
      <w:r>
        <w:t xml:space="preserve">fraud </w:t>
      </w:r>
      <w:r>
        <w:t>dispute management process in credit card and payments</w:t>
      </w:r>
    </w:p>
    <w:p>
      <w:pPr>
        <w:pStyle w:val="style179"/>
        <w:numPr>
          <w:ilvl w:val="0"/>
          <w:numId w:val="3"/>
        </w:numPr>
        <w:rPr/>
      </w:pPr>
      <w:r>
        <w:t xml:space="preserve">Experience in UK </w:t>
      </w:r>
      <w:r>
        <w:t xml:space="preserve">Financial </w:t>
      </w:r>
      <w:r>
        <w:t xml:space="preserve">crime </w:t>
      </w:r>
      <w:r>
        <w:t xml:space="preserve">laws and regulations ( FCA) </w:t>
      </w:r>
    </w:p>
    <w:p>
      <w:pPr>
        <w:pStyle w:val="style179"/>
        <w:numPr>
          <w:ilvl w:val="0"/>
          <w:numId w:val="3"/>
        </w:numPr>
        <w:rPr/>
      </w:pPr>
      <w:r>
        <w:t xml:space="preserve">Extensive knowledge about the risk and regulations in financial services. </w:t>
      </w:r>
    </w:p>
    <w:p>
      <w:pPr>
        <w:pStyle w:val="style179"/>
        <w:numPr>
          <w:ilvl w:val="0"/>
          <w:numId w:val="3"/>
        </w:numPr>
        <w:rPr/>
      </w:pPr>
      <w:r>
        <w:t>Have also worked with Chargeback investigation team</w:t>
      </w:r>
    </w:p>
    <w:p>
      <w:pPr>
        <w:pStyle w:val="style179"/>
        <w:numPr>
          <w:ilvl w:val="0"/>
          <w:numId w:val="3"/>
        </w:numPr>
        <w:rPr/>
      </w:pPr>
      <w:r>
        <w:t>Preparing the all tracker and MI report every day</w:t>
      </w:r>
    </w:p>
    <w:p>
      <w:pPr>
        <w:pStyle w:val="style179"/>
        <w:numPr>
          <w:ilvl w:val="0"/>
          <w:numId w:val="3"/>
        </w:numPr>
        <w:rPr/>
      </w:pPr>
      <w:r>
        <w:t>Handling escalation</w:t>
      </w:r>
      <w:r>
        <w:rPr>
          <w:lang w:val="en-US"/>
        </w:rPr>
        <w:t xml:space="preserve">, </w:t>
      </w:r>
      <w:r>
        <w:t>Client and stake holders management</w:t>
      </w:r>
    </w:p>
    <w:p>
      <w:pPr>
        <w:pStyle w:val="style179"/>
        <w:numPr>
          <w:ilvl w:val="0"/>
          <w:numId w:val="3"/>
        </w:numPr>
        <w:rPr/>
      </w:pPr>
      <w:r>
        <w:t>Aware of the AHT, shrinkage, attrition and NPS (C-Sat)</w:t>
      </w:r>
    </w:p>
    <w:p>
      <w:pPr>
        <w:pStyle w:val="style179"/>
        <w:numPr>
          <w:ilvl w:val="0"/>
          <w:numId w:val="3"/>
        </w:numPr>
        <w:rPr/>
      </w:pPr>
      <w:r>
        <w:t xml:space="preserve">Supporting the new </w:t>
      </w:r>
      <w:r>
        <w:t>embed</w:t>
      </w:r>
      <w:r>
        <w:t xml:space="preserve"> batch during the OJT perio</w:t>
      </w:r>
      <w:r>
        <w:t>d.</w:t>
      </w:r>
    </w:p>
    <w:p>
      <w:pPr>
        <w:pStyle w:val="style179"/>
        <w:numPr>
          <w:ilvl w:val="0"/>
          <w:numId w:val="9"/>
        </w:numPr>
        <w:rPr>
          <w:b/>
          <w:bCs/>
        </w:rPr>
      </w:pPr>
      <w:r>
        <w:t xml:space="preserve">Tools worked on LexisNexis, Falcon, </w:t>
      </w:r>
      <w:r>
        <w:t xml:space="preserve">Triumph Dos base application. </w:t>
      </w:r>
    </w:p>
    <w:p>
      <w:pPr>
        <w:pStyle w:val="style179"/>
        <w:numPr>
          <w:ilvl w:val="0"/>
          <w:numId w:val="9"/>
        </w:numPr>
        <w:rPr>
          <w:b/>
          <w:bCs/>
        </w:rPr>
      </w:pPr>
      <w:r>
        <w:t xml:space="preserve">Reviewing </w:t>
      </w:r>
      <w:r>
        <w:t>ATO account</w:t>
      </w:r>
      <w:r>
        <w:t xml:space="preserve"> and </w:t>
      </w:r>
      <w:r>
        <w:t>processing EDD and CDD on e</w:t>
      </w:r>
      <w:r>
        <w:t>very red flag account.</w:t>
      </w:r>
    </w:p>
    <w:p>
      <w:pPr>
        <w:pStyle w:val="style179"/>
        <w:numPr>
          <w:ilvl w:val="0"/>
          <w:numId w:val="0"/>
        </w:numPr>
        <w:ind w:left="720" w:firstLine="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Process </w:t>
      </w:r>
      <w:r>
        <w:rPr>
          <w:b/>
          <w:bCs/>
        </w:rPr>
        <w:t>Associate</w:t>
      </w:r>
      <w:r>
        <w:rPr>
          <w:b/>
          <w:bCs/>
        </w:rPr>
        <w:t xml:space="preserve">, </w:t>
      </w:r>
      <w:r>
        <w:rPr>
          <w:b/>
          <w:bCs/>
        </w:rPr>
        <w:t>Genpact</w:t>
      </w:r>
      <w:r>
        <w:rPr>
          <w:b/>
          <w:bCs/>
        </w:rPr>
        <w:t xml:space="preserve"> LLC (Gurgaon), May 2016-October 2018</w:t>
      </w:r>
    </w:p>
    <w:p>
      <w:pPr>
        <w:pStyle w:val="style179"/>
        <w:numPr>
          <w:ilvl w:val="0"/>
          <w:numId w:val="4"/>
        </w:numPr>
        <w:rPr/>
      </w:pPr>
      <w:r>
        <w:t>Worked in international voice process and in fraud detection team</w:t>
      </w:r>
    </w:p>
    <w:p>
      <w:pPr>
        <w:pStyle w:val="style179"/>
        <w:numPr>
          <w:ilvl w:val="0"/>
          <w:numId w:val="4"/>
        </w:numPr>
        <w:rPr/>
      </w:pPr>
      <w:r>
        <w:t xml:space="preserve">Worked as </w:t>
      </w:r>
      <w:r>
        <w:t xml:space="preserve">analyst in </w:t>
      </w:r>
      <w:r>
        <w:t>AML</w:t>
      </w:r>
      <w:r>
        <w:t xml:space="preserve"> and </w:t>
      </w:r>
      <w:r>
        <w:t xml:space="preserve"> KYC</w:t>
      </w:r>
      <w:r>
        <w:t xml:space="preserve"> process </w:t>
      </w:r>
      <w:r>
        <w:t xml:space="preserve">and conducted EED,CCD and periodic reviews for corporate </w:t>
      </w:r>
      <w:r>
        <w:t xml:space="preserve">clients. </w:t>
      </w:r>
    </w:p>
    <w:p>
      <w:pPr>
        <w:pStyle w:val="style179"/>
        <w:numPr>
          <w:ilvl w:val="0"/>
          <w:numId w:val="0"/>
        </w:numPr>
        <w:ind w:left="720" w:firstLine="0"/>
        <w:rPr/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Education and Training</w:t>
      </w:r>
    </w:p>
    <w:p>
      <w:pPr>
        <w:pStyle w:val="style0"/>
        <w:rPr>
          <w:b/>
          <w:bCs/>
        </w:rPr>
      </w:pPr>
      <w:r>
        <w:rPr>
          <w:b/>
          <w:bCs/>
        </w:rPr>
        <w:t>Passed BMS in Finance</w:t>
      </w:r>
    </w:p>
    <w:p>
      <w:pPr>
        <w:pStyle w:val="style0"/>
        <w:rPr/>
      </w:pPr>
      <w:r>
        <w:t>2018</w:t>
      </w:r>
      <w:r>
        <w:t xml:space="preserve"> </w:t>
      </w:r>
    </w:p>
    <w:p>
      <w:pPr>
        <w:pStyle w:val="style0"/>
        <w:rPr/>
      </w:pPr>
      <w:r>
        <w:t>Board: ISBM</w:t>
      </w:r>
    </w:p>
    <w:p>
      <w:pPr>
        <w:pStyle w:val="style0"/>
        <w:rPr>
          <w:b/>
          <w:bCs/>
        </w:rPr>
      </w:pPr>
      <w:r>
        <w:rPr>
          <w:b/>
          <w:bCs/>
        </w:rPr>
        <w:t>Passed class XII</w:t>
      </w:r>
    </w:p>
    <w:p>
      <w:pPr>
        <w:pStyle w:val="style0"/>
        <w:rPr>
          <w:b/>
          <w:bCs/>
        </w:rPr>
      </w:pPr>
      <w:r>
        <w:t xml:space="preserve"> 2013</w:t>
      </w:r>
    </w:p>
    <w:p>
      <w:pPr>
        <w:pStyle w:val="style0"/>
        <w:rPr/>
      </w:pPr>
      <w:r>
        <w:t>Board: ISC</w:t>
      </w:r>
      <w:r>
        <w:t xml:space="preserve"> </w:t>
      </w:r>
    </w:p>
    <w:p>
      <w:pPr>
        <w:pStyle w:val="style0"/>
        <w:rPr>
          <w:b/>
          <w:bCs/>
        </w:rPr>
      </w:pPr>
      <w:r>
        <w:rPr>
          <w:b/>
          <w:bCs/>
        </w:rPr>
        <w:t>Passed class X</w:t>
      </w:r>
    </w:p>
    <w:p>
      <w:pPr>
        <w:pStyle w:val="style0"/>
        <w:rPr/>
      </w:pPr>
      <w:r>
        <w:t xml:space="preserve"> 2010</w:t>
      </w:r>
    </w:p>
    <w:p>
      <w:pPr>
        <w:pStyle w:val="style0"/>
        <w:rPr/>
      </w:pPr>
      <w:r>
        <w:t>Board: ICSE</w:t>
      </w:r>
    </w:p>
    <w:p>
      <w:pPr>
        <w:pStyle w:val="style0"/>
        <w:rPr/>
      </w:pPr>
      <w:r>
        <w:rPr>
          <w:b/>
          <w:bCs/>
          <w:sz w:val="28"/>
          <w:szCs w:val="28"/>
          <w:highlight w:val="darkGray"/>
        </w:rPr>
        <w:t>Extra Qualifications</w:t>
      </w:r>
    </w:p>
    <w:p>
      <w:pPr>
        <w:pStyle w:val="style179"/>
        <w:numPr>
          <w:ilvl w:val="0"/>
          <w:numId w:val="6"/>
        </w:numPr>
        <w:rPr/>
      </w:pPr>
      <w:r>
        <w:t>Completed the certification in fraud detection and AML KYC</w:t>
      </w:r>
    </w:p>
    <w:p>
      <w:pPr>
        <w:pStyle w:val="style179"/>
        <w:numPr>
          <w:ilvl w:val="0"/>
          <w:numId w:val="5"/>
        </w:numPr>
        <w:rPr/>
      </w:pPr>
      <w:r>
        <w:t>Project worked – Learning and development in AML and KYC</w:t>
      </w:r>
    </w:p>
    <w:p>
      <w:pPr>
        <w:pStyle w:val="style179"/>
        <w:numPr>
          <w:ilvl w:val="0"/>
          <w:numId w:val="5"/>
        </w:numPr>
        <w:rPr/>
      </w:pPr>
      <w:r>
        <w:t>Operation risk and challenges</w:t>
      </w:r>
    </w:p>
    <w:p>
      <w:pPr>
        <w:pStyle w:val="style179"/>
        <w:rPr/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Personal Information</w:t>
      </w:r>
    </w:p>
    <w:p>
      <w:pPr>
        <w:pStyle w:val="style0"/>
        <w:rPr/>
      </w:pPr>
      <w:r>
        <w:t xml:space="preserve">Father’s Name: Sk. </w:t>
      </w:r>
      <w:r>
        <w:t>Jakir</w:t>
      </w:r>
      <w:r>
        <w:t xml:space="preserve"> Hossain</w:t>
      </w:r>
    </w:p>
    <w:p>
      <w:pPr>
        <w:pStyle w:val="style0"/>
        <w:rPr/>
      </w:pPr>
      <w:r>
        <w:t>Date of Birth: 01/02/94</w:t>
      </w:r>
    </w:p>
    <w:p>
      <w:pPr>
        <w:pStyle w:val="style0"/>
        <w:rPr/>
      </w:pPr>
      <w:r>
        <w:t>Gender: Male</w:t>
      </w:r>
    </w:p>
    <w:p>
      <w:pPr>
        <w:pStyle w:val="style0"/>
        <w:rPr/>
      </w:pPr>
      <w:r>
        <w:t>Nationality: Indian</w:t>
      </w:r>
    </w:p>
    <w:p>
      <w:pPr>
        <w:pStyle w:val="style0"/>
        <w:rPr/>
      </w:pPr>
      <w:r>
        <w:t>Marital Status: Married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Contact details</w:t>
      </w:r>
    </w:p>
    <w:p>
      <w:pPr>
        <w:pStyle w:val="style0"/>
        <w:rPr/>
      </w:pPr>
      <w:r>
        <w:t>Phone- 8420245226</w:t>
      </w:r>
    </w:p>
    <w:p>
      <w:pPr>
        <w:pStyle w:val="style0"/>
        <w:rPr/>
      </w:pPr>
      <w:r>
        <w:t xml:space="preserve">Email- </w:t>
      </w:r>
      <w:r>
        <w:rPr/>
        <w:fldChar w:fldCharType="begin"/>
      </w:r>
      <w:r>
        <w:instrText xml:space="preserve"> HYPERLINK "mailto:hasilovesall@gmail.com" </w:instrText>
      </w:r>
      <w:r>
        <w:rPr/>
        <w:fldChar w:fldCharType="separate"/>
      </w:r>
      <w:r>
        <w:rPr>
          <w:rStyle w:val="style85"/>
        </w:rPr>
        <w:t>hasilovesall@gmail.com</w:t>
      </w:r>
      <w:r>
        <w:rPr/>
        <w:fldChar w:fldCharType="end"/>
      </w:r>
    </w:p>
    <w:p>
      <w:pPr>
        <w:pStyle w:val="style0"/>
        <w:rPr/>
      </w:pPr>
      <w:r>
        <w:t xml:space="preserve">Current address -H No 55B </w:t>
      </w:r>
      <w:r>
        <w:t>Munirka</w:t>
      </w:r>
      <w:r>
        <w:t>, New Delhi,110067</w:t>
      </w:r>
    </w:p>
    <w:p>
      <w:pPr>
        <w:pStyle w:val="style0"/>
        <w:rPr/>
      </w:pPr>
      <w:r>
        <w:t xml:space="preserve">Permanent address – 1/H/2 Aga </w:t>
      </w:r>
      <w:r>
        <w:t>Mehdi</w:t>
      </w:r>
      <w:r>
        <w:t xml:space="preserve"> Street, Kolkata,</w:t>
      </w:r>
      <w:r>
        <w:t xml:space="preserve"> </w:t>
      </w:r>
      <w:r>
        <w:t>700016</w:t>
      </w:r>
    </w:p>
    <w:p>
      <w:pPr>
        <w:pStyle w:val="style0"/>
        <w:rPr/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Extracurricular Activities</w:t>
      </w:r>
    </w:p>
    <w:p>
      <w:pPr>
        <w:pStyle w:val="style0"/>
        <w:rPr/>
      </w:pPr>
      <w:r>
        <w:t>Played Rugby under 16 &amp; 19 State Level &amp; Club Level Participated in extracurricular activities organized in previous company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Hobbies and Interests</w:t>
      </w:r>
    </w:p>
    <w:p>
      <w:pPr>
        <w:pStyle w:val="style0"/>
        <w:rPr/>
      </w:pPr>
      <w:r>
        <w:t>Playing Cricket &amp; Football</w:t>
      </w:r>
    </w:p>
    <w:p>
      <w:pPr>
        <w:pStyle w:val="style0"/>
        <w:rPr/>
      </w:pPr>
      <w:r>
        <w:t>Watching motivational movies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Languages</w:t>
      </w:r>
    </w:p>
    <w:p>
      <w:pPr>
        <w:pStyle w:val="style0"/>
        <w:rPr>
          <w:b/>
          <w:bCs/>
          <w:sz w:val="28"/>
          <w:szCs w:val="28"/>
        </w:rPr>
      </w:pPr>
      <w:r>
        <w:t>English / Hindi &amp; Bengali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Aptos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ADLaM Display">
    <w:altName w:val="ADLaM Display"/>
    <w:panose1 w:val="02010000000000000000"/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51A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EBA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3F41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01A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556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4AA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A2A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B90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624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5FC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128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57bda8d-5503-486f-a4da-478f7c304c3b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2dff8171-cb37-4b6e-926a-3994a7158673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81462e5d-815d-441c-a435-de5cd56070f6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d39fb597-3252-45e9-887e-e180d61d6c1d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eb7d0cea-9ed4-4759-8d30-25c03c2de883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3414e526-c514-45b0-bd32-dbbe81741a8e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a352f133-6ce2-496b-97b4-058180968144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8d91a5f7-facf-465f-85c7-cd41260eaa15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990f78c4-bc85-4148-b2a9-dae13d723357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f884d198-d5bc-4111-b77a-8e7bd1fa9fb2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eef4e254-6833-4bbb-9eac-2634f0259e3c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920e19f6-c919-4dd9-b3fe-cadd08035582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487</Words>
  <Pages>4</Pages>
  <Characters>2938</Characters>
  <Application>WPS Office</Application>
  <DocSecurity>0</DocSecurity>
  <Paragraphs>81</Paragraphs>
  <ScaleCrop>false</ScaleCrop>
  <LinksUpToDate>false</LinksUpToDate>
  <CharactersWithSpaces>3411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2025-01-01T18:53:00Z</dcterms:created>
  <dc:creator>Hasibul Hossain</dc:creator>
  <lastModifiedBy>CPH2585</lastModifiedBy>
  <dcterms:modified xsi:type="dcterms:W3CDTF">2025-05-22T06:14:24Z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8b0eb3c3653d424a9b9a65b3ec7d1a98</vt:lpwstr>
  </property>
</Properties>
</file>