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CBFE" w14:textId="4CBB65F0" w:rsidR="00CE55CF" w:rsidRPr="000112DD" w:rsidRDefault="009527C3" w:rsidP="00A33439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40"/>
          <w:szCs w:val="4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40"/>
          <w:szCs w:val="40"/>
          <w:lang w:val="en-US"/>
          <w14:ligatures w14:val="none"/>
        </w:rPr>
        <w:t>NURUL AMIN HAQUE</w:t>
      </w:r>
    </w:p>
    <w:p w14:paraId="10DD46C7" w14:textId="5569778F" w:rsidR="00CA58ED" w:rsidRPr="000112DD" w:rsidRDefault="004175CB" w:rsidP="00A33439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 xml:space="preserve">PMO Leader | </w:t>
      </w:r>
      <w:r w:rsidR="000D250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>Program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 xml:space="preserve"> Governance </w:t>
      </w:r>
      <w:r w:rsidR="00370C74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>&amp;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 xml:space="preserve"> Delivery </w:t>
      </w:r>
      <w:r w:rsidR="00F175D9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 xml:space="preserve">Excellence 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14:ligatures w14:val="none"/>
        </w:rPr>
        <w:t>| Transformation &amp; Digital Enablement</w:t>
      </w:r>
    </w:p>
    <w:p w14:paraId="172B3006" w14:textId="4C4275F6" w:rsidR="009527C3" w:rsidRPr="000112DD" w:rsidRDefault="00CA58ED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0112DD">
        <w:rPr>
          <w:rFonts w:ascii="Arial" w:eastAsiaTheme="minorEastAsia" w:hAnsi="Arial" w:cs="Arial"/>
          <w:b/>
          <w:bCs/>
          <w:noProof/>
          <w:color w:val="17365D" w:themeColor="text2" w:themeShade="BF"/>
          <w:kern w:val="0"/>
          <w:sz w:val="32"/>
          <w:szCs w:val="3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3491E74" wp14:editId="3D81E500">
                <wp:simplePos x="0" y="0"/>
                <wp:positionH relativeFrom="margin">
                  <wp:posOffset>2540</wp:posOffset>
                </wp:positionH>
                <wp:positionV relativeFrom="paragraph">
                  <wp:posOffset>100965</wp:posOffset>
                </wp:positionV>
                <wp:extent cx="6437630" cy="238125"/>
                <wp:effectExtent l="0" t="0" r="127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630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27B6" w14:textId="1DBB16A5" w:rsidR="009527C3" w:rsidRPr="00747907" w:rsidRDefault="009527C3" w:rsidP="009527C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4790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Gurugram, India | +91-9958007278 | </w:t>
                            </w:r>
                            <w:hyperlink r:id="rId6" w:history="1">
                              <w:r w:rsidRPr="00747907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nurul.a.haque@gmail.com</w:t>
                              </w:r>
                            </w:hyperlink>
                            <w:r w:rsidRPr="0074790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| </w:t>
                            </w:r>
                            <w:hyperlink r:id="rId7" w:history="1">
                              <w:r w:rsidR="00305467" w:rsidRPr="00747907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szCs w:val="18"/>
                                  <w:u w:val="single"/>
                                </w:rPr>
                                <w:t>in.linkedin.com/in/nurulaminhaqu</w:t>
                              </w:r>
                            </w:hyperlink>
                            <w:r w:rsidR="00305467" w:rsidRPr="0074790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91E74" id="Rectangle 6" o:spid="_x0000_s1026" style="position:absolute;margin-left:.2pt;margin-top:7.95pt;width:506.9pt;height:18.7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" fillcolor="#404040 [2429]" stroked="f" strokeweight="2pt">
                <v:textbox inset="1mm,0,1mm,0">
                  <w:txbxContent>
                    <w:p w14:paraId="56CC27B6" w14:textId="1DBB16A5" w:rsidR="009527C3" w:rsidRPr="00747907" w:rsidRDefault="009527C3" w:rsidP="009527C3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74790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Gurugram, India | +91-9958007278 | </w:t>
                      </w:r>
                      <w:hyperlink r:id="rId8" w:history="1">
                        <w:r w:rsidRPr="00747907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nurul.a.haque@gmail.com</w:t>
                        </w:r>
                      </w:hyperlink>
                      <w:r w:rsidRPr="0074790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| </w:t>
                      </w:r>
                      <w:hyperlink r:id="rId9" w:history="1">
                        <w:r w:rsidR="00305467" w:rsidRPr="00747907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  <w:u w:val="single"/>
                          </w:rPr>
                          <w:t>in.linkedin.com/in/nurulaminhaqu</w:t>
                        </w:r>
                      </w:hyperlink>
                      <w:r w:rsidR="00305467" w:rsidRPr="0074790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024363" w14:textId="0AC22A0E" w:rsidR="00305467" w:rsidRPr="000112DD" w:rsidRDefault="00305467">
      <w:pPr>
        <w:rPr>
          <w:rFonts w:ascii="Arial" w:hAnsi="Arial" w:cs="Arial"/>
          <w:b/>
          <w:bCs/>
          <w:lang w:val="en-US"/>
        </w:rPr>
      </w:pPr>
      <w:r w:rsidRPr="000112D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E37160F" wp14:editId="0E1608D5">
                <wp:simplePos x="0" y="0"/>
                <wp:positionH relativeFrom="margin">
                  <wp:posOffset>1905</wp:posOffset>
                </wp:positionH>
                <wp:positionV relativeFrom="paragraph">
                  <wp:posOffset>210185</wp:posOffset>
                </wp:positionV>
                <wp:extent cx="6391275" cy="19050"/>
                <wp:effectExtent l="19050" t="19050" r="2857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4FA7D" id="Line 4" o:spid="_x0000_s1026" style="position:absolute;flip:y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5pt,16.55pt" to="50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" o:allowincell="f" strokecolor="#595959" strokeweight="2.28pt">
                <w10:wrap anchorx="margin"/>
              </v:line>
            </w:pict>
          </mc:Fallback>
        </mc:AlternateContent>
      </w:r>
      <w:r w:rsidR="00BA646B" w:rsidRPr="000112DD">
        <w:rPr>
          <w:rFonts w:ascii="Arial" w:hAnsi="Arial" w:cs="Arial"/>
          <w:b/>
          <w:bCs/>
          <w:noProof/>
        </w:rPr>
        <w:t>PROFESSIONAL</w:t>
      </w:r>
      <w:r w:rsidRPr="000112DD">
        <w:rPr>
          <w:rFonts w:ascii="Arial" w:hAnsi="Arial" w:cs="Arial"/>
          <w:b/>
          <w:bCs/>
          <w:lang w:val="en-US"/>
        </w:rPr>
        <w:t xml:space="preserve"> SUMMARY</w:t>
      </w:r>
    </w:p>
    <w:p w14:paraId="6A4A6A84" w14:textId="636F6ABF" w:rsidR="00305467" w:rsidRPr="000112DD" w:rsidRDefault="00E21ED0" w:rsidP="0059763F">
      <w:pPr>
        <w:rPr>
          <w:rFonts w:ascii="Arial" w:hAnsi="Arial" w:cs="Arial"/>
          <w:sz w:val="20"/>
          <w:szCs w:val="20"/>
        </w:rPr>
      </w:pPr>
      <w:r w:rsidRPr="000112DD">
        <w:rPr>
          <w:rFonts w:ascii="Arial" w:hAnsi="Arial" w:cs="Arial"/>
          <w:sz w:val="20"/>
          <w:szCs w:val="20"/>
        </w:rPr>
        <w:t xml:space="preserve">Strategic PMO and Transformation Leader with 20+ years of </w:t>
      </w:r>
      <w:r w:rsidR="007A3E1C">
        <w:rPr>
          <w:rFonts w:ascii="Arial" w:hAnsi="Arial" w:cs="Arial"/>
          <w:sz w:val="20"/>
          <w:szCs w:val="20"/>
        </w:rPr>
        <w:t xml:space="preserve">professional </w:t>
      </w:r>
      <w:r w:rsidRPr="000112DD">
        <w:rPr>
          <w:rFonts w:ascii="Arial" w:hAnsi="Arial" w:cs="Arial"/>
          <w:sz w:val="20"/>
          <w:szCs w:val="20"/>
        </w:rPr>
        <w:t xml:space="preserve">experience </w:t>
      </w:r>
      <w:r w:rsidR="007A3E1C">
        <w:rPr>
          <w:rFonts w:ascii="Arial" w:hAnsi="Arial" w:cs="Arial"/>
          <w:sz w:val="20"/>
          <w:szCs w:val="20"/>
        </w:rPr>
        <w:t xml:space="preserve">including 15 years dedicated </w:t>
      </w:r>
      <w:r w:rsidR="00E37E58">
        <w:rPr>
          <w:rFonts w:ascii="Arial" w:hAnsi="Arial" w:cs="Arial"/>
          <w:sz w:val="20"/>
          <w:szCs w:val="20"/>
        </w:rPr>
        <w:t xml:space="preserve">to </w:t>
      </w:r>
      <w:r w:rsidRPr="000112DD">
        <w:rPr>
          <w:rFonts w:ascii="Arial" w:hAnsi="Arial" w:cs="Arial"/>
          <w:sz w:val="20"/>
          <w:szCs w:val="20"/>
        </w:rPr>
        <w:t xml:space="preserve">driving project governance, delivery excellence, and </w:t>
      </w:r>
      <w:r w:rsidR="00224E88" w:rsidRPr="000112DD">
        <w:rPr>
          <w:rFonts w:ascii="Arial" w:hAnsi="Arial" w:cs="Arial"/>
          <w:sz w:val="20"/>
          <w:szCs w:val="20"/>
        </w:rPr>
        <w:t>digital</w:t>
      </w:r>
      <w:r w:rsidRPr="000112DD">
        <w:rPr>
          <w:rFonts w:ascii="Arial" w:hAnsi="Arial" w:cs="Arial"/>
          <w:sz w:val="20"/>
          <w:szCs w:val="20"/>
        </w:rPr>
        <w:t xml:space="preserve"> enablement across global organizations. </w:t>
      </w:r>
      <w:r w:rsidRPr="00851131">
        <w:rPr>
          <w:rFonts w:ascii="Arial" w:hAnsi="Arial" w:cs="Arial"/>
          <w:b/>
          <w:bCs/>
          <w:sz w:val="20"/>
          <w:szCs w:val="20"/>
        </w:rPr>
        <w:t>Trusted advisor to executive leadership</w:t>
      </w:r>
      <w:r w:rsidRPr="000112DD">
        <w:rPr>
          <w:rFonts w:ascii="Arial" w:hAnsi="Arial" w:cs="Arial"/>
          <w:sz w:val="20"/>
          <w:szCs w:val="20"/>
        </w:rPr>
        <w:t xml:space="preserve">, translating complex firm-wide </w:t>
      </w:r>
      <w:r w:rsidRPr="00205977">
        <w:rPr>
          <w:rFonts w:ascii="Arial" w:hAnsi="Arial" w:cs="Arial"/>
          <w:b/>
          <w:bCs/>
          <w:sz w:val="20"/>
          <w:szCs w:val="20"/>
        </w:rPr>
        <w:t>strategies into well-governed, executable portfolios</w:t>
      </w:r>
      <w:r w:rsidRPr="000112DD">
        <w:rPr>
          <w:rFonts w:ascii="Arial" w:hAnsi="Arial" w:cs="Arial"/>
          <w:sz w:val="20"/>
          <w:szCs w:val="20"/>
        </w:rPr>
        <w:t xml:space="preserve">. Expert in </w:t>
      </w:r>
      <w:r w:rsidRPr="000112DD">
        <w:rPr>
          <w:rFonts w:ascii="Arial" w:hAnsi="Arial" w:cs="Arial"/>
          <w:b/>
          <w:bCs/>
          <w:sz w:val="20"/>
          <w:szCs w:val="20"/>
        </w:rPr>
        <w:t>strategic resource and capacity planning</w:t>
      </w:r>
      <w:r w:rsidRPr="000112DD">
        <w:rPr>
          <w:rFonts w:ascii="Arial" w:hAnsi="Arial" w:cs="Arial"/>
          <w:sz w:val="20"/>
          <w:szCs w:val="20"/>
        </w:rPr>
        <w:t xml:space="preserve">, </w:t>
      </w:r>
      <w:r w:rsidRPr="000112DD">
        <w:rPr>
          <w:rFonts w:ascii="Arial" w:hAnsi="Arial" w:cs="Arial"/>
          <w:b/>
          <w:bCs/>
          <w:sz w:val="20"/>
          <w:szCs w:val="20"/>
        </w:rPr>
        <w:t>executive-level stakeholder orchestration</w:t>
      </w:r>
      <w:r w:rsidRPr="000112DD">
        <w:rPr>
          <w:rFonts w:ascii="Arial" w:hAnsi="Arial" w:cs="Arial"/>
          <w:sz w:val="20"/>
          <w:szCs w:val="20"/>
        </w:rPr>
        <w:t xml:space="preserve">, and driving cross-functional alignment across </w:t>
      </w:r>
      <w:r w:rsidRPr="000112DD">
        <w:rPr>
          <w:rFonts w:ascii="Arial" w:hAnsi="Arial" w:cs="Arial"/>
          <w:b/>
          <w:bCs/>
          <w:sz w:val="20"/>
          <w:szCs w:val="20"/>
        </w:rPr>
        <w:t>complex, multi-country transformation portfolios</w:t>
      </w:r>
      <w:r w:rsidRPr="000112DD">
        <w:rPr>
          <w:rFonts w:ascii="Arial" w:hAnsi="Arial" w:cs="Arial"/>
          <w:sz w:val="20"/>
          <w:szCs w:val="20"/>
        </w:rPr>
        <w:t xml:space="preserve">. Specialized in institutionalizing hybrid Agile-Waterfall models and leveraging </w:t>
      </w:r>
      <w:r w:rsidRPr="000112DD">
        <w:rPr>
          <w:rFonts w:ascii="Arial" w:hAnsi="Arial" w:cs="Arial"/>
          <w:b/>
          <w:bCs/>
          <w:sz w:val="20"/>
          <w:szCs w:val="20"/>
        </w:rPr>
        <w:t>AI-enabled insights</w:t>
      </w:r>
      <w:r w:rsidRPr="000112DD">
        <w:rPr>
          <w:rFonts w:ascii="Arial" w:hAnsi="Arial" w:cs="Arial"/>
          <w:sz w:val="20"/>
          <w:szCs w:val="20"/>
        </w:rPr>
        <w:t xml:space="preserve"> to enhance </w:t>
      </w:r>
      <w:r w:rsidRPr="000112DD">
        <w:rPr>
          <w:rFonts w:ascii="Arial" w:hAnsi="Arial" w:cs="Arial"/>
          <w:b/>
          <w:bCs/>
          <w:sz w:val="20"/>
          <w:szCs w:val="20"/>
        </w:rPr>
        <w:t>decision-oriented reporting</w:t>
      </w:r>
      <w:r w:rsidR="004E427C">
        <w:rPr>
          <w:rFonts w:ascii="Arial" w:hAnsi="Arial" w:cs="Arial"/>
          <w:sz w:val="20"/>
          <w:szCs w:val="20"/>
        </w:rPr>
        <w:t xml:space="preserve">, </w:t>
      </w:r>
      <w:r w:rsidR="005E01C6" w:rsidRPr="005E01C6">
        <w:rPr>
          <w:rFonts w:ascii="Arial" w:hAnsi="Arial" w:cs="Arial"/>
          <w:sz w:val="20"/>
          <w:szCs w:val="20"/>
        </w:rPr>
        <w:t xml:space="preserve">ensuring strategic </w:t>
      </w:r>
      <w:r w:rsidR="005E01C6" w:rsidRPr="000274FB">
        <w:rPr>
          <w:rFonts w:ascii="Arial" w:hAnsi="Arial" w:cs="Arial"/>
          <w:b/>
          <w:bCs/>
          <w:sz w:val="20"/>
          <w:szCs w:val="20"/>
        </w:rPr>
        <w:t>AI initiatives are translated into executable roadmaps</w:t>
      </w:r>
      <w:r w:rsidR="005E01C6" w:rsidRPr="005E01C6">
        <w:rPr>
          <w:rFonts w:ascii="Arial" w:hAnsi="Arial" w:cs="Arial"/>
          <w:sz w:val="20"/>
          <w:szCs w:val="20"/>
        </w:rPr>
        <w:t xml:space="preserve"> through rigorous PMO governance</w:t>
      </w:r>
      <w:r w:rsidR="005E01C6">
        <w:rPr>
          <w:rFonts w:ascii="Arial" w:hAnsi="Arial" w:cs="Arial"/>
          <w:sz w:val="20"/>
          <w:szCs w:val="20"/>
        </w:rPr>
        <w:t>.</w:t>
      </w:r>
    </w:p>
    <w:p w14:paraId="333D7668" w14:textId="603845D9" w:rsidR="00306811" w:rsidRPr="000112DD" w:rsidRDefault="00BF6F74" w:rsidP="00B9610F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pacing w:val="5"/>
        </w:rPr>
      </w:pPr>
      <w:r w:rsidRPr="000112DD">
        <w:rPr>
          <w:rFonts w:ascii="Arial" w:hAnsi="Arial" w:cs="Arial"/>
          <w:b/>
          <w:bCs/>
          <w:spacing w:val="5"/>
        </w:rPr>
        <w:t>PROFESSIONAL</w:t>
      </w:r>
      <w:r w:rsidR="00306811" w:rsidRPr="000112DD">
        <w:rPr>
          <w:rFonts w:ascii="Arial" w:hAnsi="Arial" w:cs="Arial"/>
          <w:b/>
          <w:bCs/>
          <w:spacing w:val="5"/>
        </w:rPr>
        <w:t xml:space="preserve"> EXPERIENCE</w:t>
      </w:r>
    </w:p>
    <w:p w14:paraId="11598B58" w14:textId="77777777" w:rsidR="005556E0" w:rsidRPr="000112DD" w:rsidRDefault="00E06AF5" w:rsidP="005556E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B07B00F" wp14:editId="2DAB54E1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6391275" cy="19050"/>
                <wp:effectExtent l="19050" t="19050" r="28575" b="19050"/>
                <wp:wrapNone/>
                <wp:docPr id="15288412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0A568" id="Line 4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pt" to="503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" o:allowincell="f" strokecolor="#595959" strokeweight="2.28pt">
                <w10:wrap anchorx="margin"/>
              </v:line>
            </w:pict>
          </mc:Fallback>
        </mc:AlternateContent>
      </w:r>
    </w:p>
    <w:p w14:paraId="0D0CDEB4" w14:textId="110B218A" w:rsidR="003D02DF" w:rsidRPr="000112DD" w:rsidRDefault="003D02DF" w:rsidP="002B5EB4">
      <w:pPr>
        <w:widowControl w:val="0"/>
        <w:tabs>
          <w:tab w:val="left" w:pos="7680"/>
        </w:tabs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  <w:t>Teleperformance</w:t>
      </w:r>
      <w:r w:rsidRPr="000112DD">
        <w:rPr>
          <w:rFonts w:ascii="Arial" w:eastAsiaTheme="minorEastAsia" w:hAnsi="Arial" w:cs="Arial"/>
          <w:b/>
          <w:bCs/>
          <w:i/>
          <w:i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  <w:t>Gurugram</w:t>
      </w:r>
      <w:r w:rsidRPr="000112DD">
        <w:rPr>
          <w:rFonts w:ascii="Arial" w:eastAsiaTheme="minorEastAsia" w:hAnsi="Arial" w:cs="Arial"/>
          <w:b/>
          <w:bCs/>
          <w:i/>
          <w:i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, 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  <w:t>India</w:t>
      </w:r>
    </w:p>
    <w:p w14:paraId="09DD975D" w14:textId="2AEFD20A" w:rsidR="008E2A2F" w:rsidRPr="000112DD" w:rsidRDefault="008E2A2F" w:rsidP="002B5EB4">
      <w:pPr>
        <w:widowControl w:val="0"/>
        <w:tabs>
          <w:tab w:val="left" w:pos="7680"/>
        </w:tabs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Senior Director – Strategic Projects &amp; </w:t>
      </w:r>
      <w:r w:rsidR="00DA14B5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PMO Governance</w:t>
      </w:r>
      <w:r w:rsidR="005B0A3E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01/</w:t>
      </w:r>
      <w:r w:rsidR="00C506A1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2020 –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10/</w:t>
      </w:r>
      <w:r w:rsidR="00C506A1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2025</w:t>
      </w:r>
    </w:p>
    <w:p w14:paraId="5208FC84" w14:textId="77777777" w:rsidR="00E11278" w:rsidRPr="000112DD" w:rsidRDefault="00E11278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Enterprise Governance:</w:t>
      </w:r>
      <w:r w:rsidRPr="000112DD">
        <w:rPr>
          <w:sz w:val="20"/>
          <w:szCs w:val="20"/>
        </w:rPr>
        <w:t xml:space="preserve"> Established and scaled a fit-for-purpose PMO framework governing 50+ strategic programs annually, serving as the custodian of firm-wide governance, stage-gates, and delivery standards.</w:t>
      </w:r>
    </w:p>
    <w:p w14:paraId="7A4AA3B7" w14:textId="54A1BC3B" w:rsidR="00DE0CCC" w:rsidRPr="000112DD" w:rsidRDefault="00DE0CCC" w:rsidP="00DE0CCC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Strategic Alignment:</w:t>
      </w:r>
      <w:r w:rsidRPr="000112DD">
        <w:rPr>
          <w:sz w:val="20"/>
          <w:szCs w:val="20"/>
        </w:rPr>
        <w:t xml:space="preserve"> </w:t>
      </w:r>
      <w:r w:rsidR="00B6407B" w:rsidRPr="000112DD">
        <w:rPr>
          <w:sz w:val="20"/>
          <w:szCs w:val="20"/>
        </w:rPr>
        <w:t>Partnered with C-suite stakeholders to socialize robust business cases and align transformation initiatives with the firm’s strategy, priorities, and value outcomes.</w:t>
      </w:r>
    </w:p>
    <w:p w14:paraId="30411C61" w14:textId="635C1110" w:rsidR="00DE0CCC" w:rsidRPr="000112DD" w:rsidRDefault="00DE0CCC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Digital Transformation: </w:t>
      </w:r>
      <w:r w:rsidR="00063B51" w:rsidRPr="000112DD">
        <w:rPr>
          <w:sz w:val="20"/>
          <w:szCs w:val="20"/>
        </w:rPr>
        <w:t>Orchestrated 170+ automation projects, tripling organizational digital maturity while actively managing cross-programme dependencies, resource conflicts, and systemic delivery risks.</w:t>
      </w:r>
    </w:p>
    <w:p w14:paraId="7B75D38A" w14:textId="5FCC7287" w:rsidR="004931ED" w:rsidRPr="000112DD" w:rsidRDefault="004931ED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Executive Insights &amp; Tooling:</w:t>
      </w:r>
      <w:r w:rsidRPr="000112DD">
        <w:rPr>
          <w:sz w:val="20"/>
          <w:szCs w:val="20"/>
        </w:rPr>
        <w:t xml:space="preserve"> Automated portfolio reporting via Jira, Confluence, Power BI, and Tableau, achieving a 60% reduction in manual </w:t>
      </w:r>
      <w:r w:rsidR="00C944BA" w:rsidRPr="000112DD">
        <w:rPr>
          <w:sz w:val="20"/>
          <w:szCs w:val="20"/>
        </w:rPr>
        <w:t>effort,</w:t>
      </w:r>
      <w:r w:rsidRPr="000112DD">
        <w:rPr>
          <w:sz w:val="20"/>
          <w:szCs w:val="20"/>
        </w:rPr>
        <w:t xml:space="preserve"> and enabling timely intervention through data-backed recommendations.</w:t>
      </w:r>
    </w:p>
    <w:p w14:paraId="6080AE53" w14:textId="0E09FD25" w:rsidR="00E11278" w:rsidRPr="000112DD" w:rsidRDefault="00E11278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Methodology Custodian:</w:t>
      </w:r>
      <w:r w:rsidRPr="000112DD">
        <w:rPr>
          <w:sz w:val="20"/>
          <w:szCs w:val="20"/>
        </w:rPr>
        <w:t xml:space="preserve"> Institutionalized hybrid Agile–Waterfall delivery models across 10 PMO workstreams, serving as the custodian of firm-wide transformation methodology and standards.</w:t>
      </w:r>
    </w:p>
    <w:p w14:paraId="3C40F08D" w14:textId="22592572" w:rsidR="00D7350A" w:rsidRPr="000112DD" w:rsidRDefault="00D7350A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Continuous Tooling Improvement:</w:t>
      </w:r>
      <w:r w:rsidRPr="000112DD">
        <w:rPr>
          <w:sz w:val="20"/>
          <w:szCs w:val="20"/>
        </w:rPr>
        <w:t xml:space="preserve"> Improving PMO effectiveness through the adoption of automation and AI-driven workflows, staying abreast of emerging AI tools to optimize project tracking and delivery.</w:t>
      </w:r>
    </w:p>
    <w:p w14:paraId="3B4CFA39" w14:textId="310F44DB" w:rsidR="00E11278" w:rsidRPr="000112DD" w:rsidRDefault="00E11278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Financial &amp; Resource Stewardship:</w:t>
      </w:r>
      <w:r w:rsidR="007C107D" w:rsidRPr="000112DD">
        <w:t xml:space="preserve"> </w:t>
      </w:r>
      <w:r w:rsidR="009936E2" w:rsidRPr="000112DD">
        <w:rPr>
          <w:sz w:val="20"/>
          <w:szCs w:val="20"/>
        </w:rPr>
        <w:t>Partnered with Finance to govern investment decisions and funding controls; led TMO-level resource, capacity, and skills planning across the transformation portfolio to proactively identify and resolve execution bottlenecks</w:t>
      </w:r>
      <w:r w:rsidR="007C107D" w:rsidRPr="000112DD">
        <w:rPr>
          <w:sz w:val="20"/>
          <w:szCs w:val="20"/>
        </w:rPr>
        <w:t>.</w:t>
      </w:r>
    </w:p>
    <w:p w14:paraId="49F2FC7C" w14:textId="0EC5973E" w:rsidR="00D7350A" w:rsidRPr="000112DD" w:rsidRDefault="00D7350A" w:rsidP="00E11278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Leadership &amp; Capability Development:</w:t>
      </w:r>
      <w:r w:rsidRPr="000112DD">
        <w:rPr>
          <w:sz w:val="20"/>
          <w:szCs w:val="20"/>
        </w:rPr>
        <w:t xml:space="preserve"> Managed and mentored a high-performing team of 5</w:t>
      </w:r>
      <w:r w:rsidR="00747975" w:rsidRPr="000112DD">
        <w:rPr>
          <w:sz w:val="20"/>
          <w:szCs w:val="20"/>
        </w:rPr>
        <w:t xml:space="preserve"> Pro</w:t>
      </w:r>
      <w:r w:rsidR="00C944BA" w:rsidRPr="000112DD">
        <w:rPr>
          <w:sz w:val="20"/>
          <w:szCs w:val="20"/>
        </w:rPr>
        <w:t>ject Managers (1</w:t>
      </w:r>
      <w:r w:rsidRPr="000112DD">
        <w:rPr>
          <w:sz w:val="20"/>
          <w:szCs w:val="20"/>
        </w:rPr>
        <w:t xml:space="preserve"> Director, 2 PMs, and 2 Senior PMs</w:t>
      </w:r>
      <w:r w:rsidR="00C944BA" w:rsidRPr="000112DD">
        <w:rPr>
          <w:sz w:val="20"/>
          <w:szCs w:val="20"/>
        </w:rPr>
        <w:t>),</w:t>
      </w:r>
      <w:r w:rsidRPr="000112DD">
        <w:rPr>
          <w:sz w:val="20"/>
          <w:szCs w:val="20"/>
        </w:rPr>
        <w:t xml:space="preserve"> to build delivery capability and ensure consistency across the global transformation portfolio.</w:t>
      </w:r>
    </w:p>
    <w:p w14:paraId="4DB9D311" w14:textId="1A944572" w:rsidR="0095028D" w:rsidRPr="000112DD" w:rsidRDefault="00C506A1" w:rsidP="00F0276C">
      <w:pPr>
        <w:pStyle w:val="Default"/>
        <w:widowControl w:val="0"/>
        <w:spacing w:before="120" w:line="259" w:lineRule="auto"/>
        <w:jc w:val="both"/>
        <w:rPr>
          <w:b/>
          <w:bCs/>
          <w:color w:val="17365D" w:themeColor="text2" w:themeShade="BF"/>
          <w:sz w:val="20"/>
          <w:szCs w:val="20"/>
          <w:lang w:val="en-US"/>
        </w:rPr>
      </w:pPr>
      <w:r w:rsidRPr="000112DD">
        <w:rPr>
          <w:b/>
          <w:bCs/>
          <w:color w:val="17365D" w:themeColor="text2" w:themeShade="BF"/>
          <w:sz w:val="20"/>
          <w:szCs w:val="20"/>
          <w:lang w:val="en-US"/>
        </w:rPr>
        <w:t xml:space="preserve">Director – </w:t>
      </w:r>
      <w:r w:rsidR="0011126D" w:rsidRPr="000112DD">
        <w:rPr>
          <w:b/>
          <w:bCs/>
          <w:color w:val="17365D" w:themeColor="text2" w:themeShade="BF"/>
          <w:sz w:val="20"/>
          <w:szCs w:val="20"/>
          <w:lang w:val="en-US"/>
        </w:rPr>
        <w:t xml:space="preserve">Strategic Projects (Client Transformation &amp; Onboarding) | </w:t>
      </w:r>
      <w:r w:rsidR="00C43B7C" w:rsidRPr="000112DD">
        <w:rPr>
          <w:b/>
          <w:bCs/>
          <w:color w:val="17365D" w:themeColor="text2" w:themeShade="BF"/>
          <w:sz w:val="20"/>
          <w:szCs w:val="20"/>
          <w:lang w:val="en-US"/>
        </w:rPr>
        <w:t>01/</w:t>
      </w:r>
      <w:r w:rsidRPr="000112DD">
        <w:rPr>
          <w:b/>
          <w:bCs/>
          <w:color w:val="17365D" w:themeColor="text2" w:themeShade="BF"/>
          <w:sz w:val="20"/>
          <w:szCs w:val="20"/>
          <w:lang w:val="en-US"/>
        </w:rPr>
        <w:t>20</w:t>
      </w:r>
      <w:r w:rsidR="00F97399" w:rsidRPr="000112DD">
        <w:rPr>
          <w:b/>
          <w:bCs/>
          <w:color w:val="17365D" w:themeColor="text2" w:themeShade="BF"/>
          <w:sz w:val="20"/>
          <w:szCs w:val="20"/>
          <w:lang w:val="en-US"/>
        </w:rPr>
        <w:t>19</w:t>
      </w:r>
      <w:r w:rsidRPr="000112DD">
        <w:rPr>
          <w:b/>
          <w:bCs/>
          <w:color w:val="17365D" w:themeColor="text2" w:themeShade="BF"/>
          <w:sz w:val="20"/>
          <w:szCs w:val="20"/>
          <w:lang w:val="en-US"/>
        </w:rPr>
        <w:t xml:space="preserve"> – </w:t>
      </w:r>
      <w:r w:rsidR="00C43B7C" w:rsidRPr="000112DD">
        <w:rPr>
          <w:b/>
          <w:bCs/>
          <w:color w:val="17365D" w:themeColor="text2" w:themeShade="BF"/>
          <w:sz w:val="20"/>
          <w:szCs w:val="20"/>
          <w:lang w:val="en-US"/>
        </w:rPr>
        <w:t>12/</w:t>
      </w:r>
      <w:r w:rsidRPr="000112DD">
        <w:rPr>
          <w:b/>
          <w:bCs/>
          <w:color w:val="17365D" w:themeColor="text2" w:themeShade="BF"/>
          <w:sz w:val="20"/>
          <w:szCs w:val="20"/>
          <w:lang w:val="en-US"/>
        </w:rPr>
        <w:t>20</w:t>
      </w:r>
      <w:r w:rsidR="00F97399" w:rsidRPr="000112DD">
        <w:rPr>
          <w:b/>
          <w:bCs/>
          <w:color w:val="17365D" w:themeColor="text2" w:themeShade="BF"/>
          <w:sz w:val="20"/>
          <w:szCs w:val="20"/>
          <w:lang w:val="en-US"/>
        </w:rPr>
        <w:t>19</w:t>
      </w:r>
    </w:p>
    <w:p w14:paraId="6C41E716" w14:textId="77777777" w:rsidR="0011126D" w:rsidRPr="000112DD" w:rsidRDefault="0011126D" w:rsidP="0011126D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>Transformation Delivery:</w:t>
      </w:r>
      <w:r w:rsidRPr="000112DD">
        <w:rPr>
          <w:sz w:val="20"/>
          <w:szCs w:val="20"/>
        </w:rPr>
        <w:t xml:space="preserve"> Delivered 10+ enterprise client transformation and onboarding programs valued at $50M+, achieving 98% on-time completion through disciplined project governance.</w:t>
      </w:r>
    </w:p>
    <w:p w14:paraId="40A24A02" w14:textId="77777777" w:rsidR="00814014" w:rsidRDefault="0011126D" w:rsidP="00B20740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color w:val="17365D" w:themeColor="text2" w:themeShade="BF"/>
          <w:lang w:val="en-US"/>
        </w:rPr>
      </w:pPr>
      <w:r w:rsidRPr="00814014">
        <w:rPr>
          <w:b/>
          <w:bCs/>
          <w:sz w:val="20"/>
          <w:szCs w:val="20"/>
        </w:rPr>
        <w:t>Process Engineering:</w:t>
      </w:r>
      <w:r w:rsidRPr="00814014">
        <w:rPr>
          <w:sz w:val="20"/>
          <w:szCs w:val="20"/>
        </w:rPr>
        <w:t xml:space="preserve"> Redesigned transformation governance models—introducing milestone-based tracking and quality</w:t>
      </w:r>
      <w:r w:rsidRPr="00814014">
        <w:rPr>
          <w:rFonts w:eastAsiaTheme="minorHAnsi"/>
          <w:b/>
          <w:bCs/>
          <w:color w:val="auto"/>
          <w:spacing w:val="5"/>
          <w:kern w:val="2"/>
          <w:sz w:val="20"/>
          <w:szCs w:val="20"/>
          <w14:ligatures w14:val="standardContextual"/>
        </w:rPr>
        <w:t xml:space="preserve"> </w:t>
      </w:r>
      <w:r w:rsidRPr="00814014">
        <w:rPr>
          <w:rFonts w:eastAsiaTheme="minorHAnsi"/>
          <w:color w:val="auto"/>
          <w:spacing w:val="5"/>
          <w:kern w:val="2"/>
          <w:sz w:val="20"/>
          <w:szCs w:val="20"/>
          <w14:ligatures w14:val="standardContextual"/>
        </w:rPr>
        <w:t>gates—reducing ramp-up cycles by 25%.</w:t>
      </w:r>
    </w:p>
    <w:p w14:paraId="58632E28" w14:textId="335AE224" w:rsidR="005C43B7" w:rsidRPr="00814014" w:rsidRDefault="005C43B7" w:rsidP="00814014">
      <w:pPr>
        <w:widowControl w:val="0"/>
        <w:tabs>
          <w:tab w:val="left" w:pos="7680"/>
        </w:tabs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</w:pPr>
      <w:r w:rsidRPr="00814014"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  <w:t>Intelenet Global Services (Acquired by Teleperformance) | Gurugram, India</w:t>
      </w:r>
    </w:p>
    <w:p w14:paraId="02963080" w14:textId="34A90124" w:rsidR="001962F0" w:rsidRPr="00814014" w:rsidRDefault="001962F0" w:rsidP="00814014">
      <w:pPr>
        <w:widowControl w:val="0"/>
        <w:tabs>
          <w:tab w:val="left" w:pos="7680"/>
        </w:tabs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</w:pPr>
      <w:r w:rsidRPr="00814014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Deputy General Manager – </w:t>
      </w:r>
      <w:r w:rsidR="00827746" w:rsidRPr="00814014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Corporate </w:t>
      </w:r>
      <w:r w:rsidRPr="00814014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Strategy and M&amp;A</w:t>
      </w:r>
      <w:r w:rsidR="00346A06" w:rsidRPr="00814014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Pr="00814014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04/2017 – 12/2018</w:t>
      </w:r>
    </w:p>
    <w:p w14:paraId="3370EB99" w14:textId="77777777" w:rsidR="001D2AFE" w:rsidRPr="000112DD" w:rsidRDefault="001D2AFE" w:rsidP="001D2AFE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Program Governance &amp; Strategic Execution: </w:t>
      </w:r>
      <w:r w:rsidRPr="000112DD">
        <w:rPr>
          <w:sz w:val="20"/>
          <w:szCs w:val="20"/>
        </w:rPr>
        <w:t>Architected 3-year strategic roadmaps for business units, identifying $200M+ emerging market opportunities through competitive assessments.</w:t>
      </w:r>
    </w:p>
    <w:p w14:paraId="5DBF440B" w14:textId="77777777" w:rsidR="001D2AFE" w:rsidRPr="000112DD" w:rsidRDefault="001D2AFE" w:rsidP="001D2AFE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CXO Advisory: </w:t>
      </w:r>
      <w:r w:rsidRPr="000112DD">
        <w:rPr>
          <w:sz w:val="20"/>
          <w:szCs w:val="20"/>
        </w:rPr>
        <w:t>Facilitated quarterly CXO program reviews and steered 100-day execution plans to ensure measurable outcomes, enabling 15% YoY revenue growth.</w:t>
      </w:r>
    </w:p>
    <w:p w14:paraId="2277ACBE" w14:textId="77777777" w:rsidR="001D2AFE" w:rsidRPr="000112DD" w:rsidRDefault="001D2AFE" w:rsidP="001D2AFE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M&amp;A Program Management: </w:t>
      </w:r>
      <w:r w:rsidRPr="000112DD">
        <w:rPr>
          <w:sz w:val="20"/>
          <w:szCs w:val="20"/>
        </w:rPr>
        <w:t>Managed 15–20 M&amp;A due diligence projects ($50M–$100M value) with formal governance, risk tracking, and stakeholder reporting frameworks.</w:t>
      </w:r>
    </w:p>
    <w:p w14:paraId="659B8C72" w14:textId="58DBCB21" w:rsidR="00C27D77" w:rsidRPr="000112DD" w:rsidRDefault="001D2AFE" w:rsidP="001D2AFE">
      <w:pPr>
        <w:pStyle w:val="Default"/>
        <w:numPr>
          <w:ilvl w:val="0"/>
          <w:numId w:val="1"/>
        </w:numPr>
        <w:spacing w:after="147"/>
        <w:ind w:left="284" w:hanging="284"/>
        <w:rPr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Integration Oversight: </w:t>
      </w:r>
      <w:r w:rsidRPr="000112DD">
        <w:rPr>
          <w:sz w:val="20"/>
          <w:szCs w:val="20"/>
        </w:rPr>
        <w:t>Directed the post-merger integration PMO following Teleperformance’s $1B acquisition of Intelenet and Blackstone’s £250M buyout of Serco India BPO, monitoring 50+ KPIs to ensure financial synergies.</w:t>
      </w:r>
    </w:p>
    <w:p w14:paraId="02AA33E7" w14:textId="79FA8F21" w:rsidR="00C27D77" w:rsidRPr="000112DD" w:rsidRDefault="00C27D77" w:rsidP="00F728E9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lastRenderedPageBreak/>
        <w:t>Assistant General Manager – Corporate Strategy and M&amp;A</w:t>
      </w:r>
      <w:r w:rsidR="0010329A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01/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2015 –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03/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2017</w:t>
      </w:r>
    </w:p>
    <w:p w14:paraId="07895E91" w14:textId="77777777" w:rsidR="006E71AD" w:rsidRPr="000112DD" w:rsidRDefault="006E71AD" w:rsidP="006E71AD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Strategic Growth Initiatives: </w:t>
      </w:r>
      <w:r w:rsidRPr="000112DD">
        <w:rPr>
          <w:sz w:val="20"/>
          <w:szCs w:val="20"/>
        </w:rPr>
        <w:t>Identified emerging market opportunities and innovative business models across APAC &amp; EMEA, enabling high-ROI growth and expansion strategies.</w:t>
      </w:r>
    </w:p>
    <w:p w14:paraId="77D8339E" w14:textId="0C5CD47F" w:rsidR="006C595E" w:rsidRPr="000112DD" w:rsidRDefault="006E71AD" w:rsidP="006E71AD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Market Intelligence: </w:t>
      </w:r>
      <w:r w:rsidRPr="000112DD">
        <w:rPr>
          <w:sz w:val="20"/>
          <w:szCs w:val="20"/>
        </w:rPr>
        <w:t>Conducted deep-dive assessments into regional trends to steer investment decisions and long-term organizational planning.</w:t>
      </w:r>
    </w:p>
    <w:p w14:paraId="5695CBA8" w14:textId="3B8590F1" w:rsidR="00C27D77" w:rsidRPr="000112DD" w:rsidRDefault="00C27D77" w:rsidP="00F728E9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Manager – Corporate Strategy and M&amp;A</w:t>
      </w:r>
      <w:r w:rsidR="00821FEB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(</w:t>
      </w:r>
      <w:r w:rsidR="00C36267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Serco Global Services</w:t>
      </w:r>
      <w:r w:rsidR="00821FEB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)</w:t>
      </w:r>
      <w:r w:rsidR="0010329A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11/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2012 –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12/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2014</w:t>
      </w:r>
    </w:p>
    <w:p w14:paraId="2E7125FC" w14:textId="241A7F75" w:rsidR="0032243B" w:rsidRPr="000112DD" w:rsidRDefault="0032243B" w:rsidP="0032243B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Investment Decision Support: </w:t>
      </w:r>
      <w:r w:rsidRPr="000112DD">
        <w:rPr>
          <w:sz w:val="20"/>
          <w:szCs w:val="20"/>
        </w:rPr>
        <w:t xml:space="preserve">Performed comprehensive market research, competitive analysis, and ROI </w:t>
      </w:r>
      <w:r w:rsidR="00C56674" w:rsidRPr="000112DD">
        <w:rPr>
          <w:sz w:val="20"/>
          <w:szCs w:val="20"/>
        </w:rPr>
        <w:t>modelling</w:t>
      </w:r>
      <w:r w:rsidRPr="000112DD">
        <w:rPr>
          <w:sz w:val="20"/>
          <w:szCs w:val="20"/>
        </w:rPr>
        <w:t xml:space="preserve"> to justify strategic investments across the APAC and EMEA regions.</w:t>
      </w:r>
    </w:p>
    <w:p w14:paraId="378BC0B1" w14:textId="174D5C29" w:rsidR="005201EC" w:rsidRPr="000112DD" w:rsidRDefault="0032243B" w:rsidP="0032243B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Portfolio Analytics: </w:t>
      </w:r>
      <w:r w:rsidRPr="000112DD">
        <w:rPr>
          <w:sz w:val="20"/>
          <w:szCs w:val="20"/>
        </w:rPr>
        <w:t>Leveraged data-driven insights to evaluate the performance and viability of potential and existing business units.</w:t>
      </w:r>
    </w:p>
    <w:p w14:paraId="72302F93" w14:textId="66B48CD5" w:rsidR="0079314E" w:rsidRPr="000112DD" w:rsidRDefault="0079314E" w:rsidP="001B1575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  <w:t>Evalueserve | Gurugram, India</w:t>
      </w:r>
    </w:p>
    <w:p w14:paraId="15E587C7" w14:textId="2B6B239D" w:rsidR="005A2C65" w:rsidRPr="000112DD" w:rsidRDefault="0074444C" w:rsidP="0079314E">
      <w:pPr>
        <w:widowControl w:val="0"/>
        <w:tabs>
          <w:tab w:val="left" w:pos="7680"/>
        </w:tabs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Research Lead / Research Manager – ICT Practice</w:t>
      </w:r>
      <w:r w:rsidR="0010329A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09/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2007 – </w:t>
      </w:r>
      <w:r w:rsidR="00C43B7C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10/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2012</w:t>
      </w:r>
    </w:p>
    <w:p w14:paraId="59AB4A29" w14:textId="77777777" w:rsidR="0032243B" w:rsidRPr="000112DD" w:rsidRDefault="0032243B" w:rsidP="0032243B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Strategic Consulting: </w:t>
      </w:r>
      <w:r w:rsidRPr="000112DD">
        <w:rPr>
          <w:sz w:val="20"/>
          <w:szCs w:val="20"/>
        </w:rPr>
        <w:t>Directed industry research and customer experience (CX) consulting for leading telecom operators across India, the Middle East, and Europe.</w:t>
      </w:r>
    </w:p>
    <w:p w14:paraId="161BAB7A" w14:textId="54EB2917" w:rsidR="009B23B0" w:rsidRPr="000112DD" w:rsidRDefault="0032243B" w:rsidP="0032243B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Revenue Optimization: </w:t>
      </w:r>
      <w:r w:rsidRPr="000112DD">
        <w:rPr>
          <w:sz w:val="20"/>
          <w:szCs w:val="20"/>
        </w:rPr>
        <w:t>Advised clients on dynamic pricing models and customer lifecycle management to drive measurable revenue growth and operational efficiency.</w:t>
      </w:r>
    </w:p>
    <w:p w14:paraId="71575963" w14:textId="0C17069A" w:rsidR="000B4118" w:rsidRPr="000112DD" w:rsidRDefault="000B4118" w:rsidP="008002B9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lang w:val="en-US"/>
          <w14:ligatures w14:val="none"/>
        </w:rPr>
        <w:t>Greenfield Online (now Toluna) | Gurugram, India</w:t>
      </w:r>
    </w:p>
    <w:p w14:paraId="1F454ABA" w14:textId="080BED36" w:rsidR="008002B9" w:rsidRPr="000112DD" w:rsidRDefault="008002B9" w:rsidP="008002B9">
      <w:pPr>
        <w:widowControl w:val="0"/>
        <w:tabs>
          <w:tab w:val="left" w:pos="7680"/>
        </w:tabs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</w:pP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Business Analyst – Market Research &amp; Project Management</w:t>
      </w:r>
      <w:r w:rsidR="006E0900"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 xml:space="preserve"> | </w:t>
      </w:r>
      <w:r w:rsidRPr="000112DD">
        <w:rPr>
          <w:rFonts w:ascii="Arial" w:eastAsiaTheme="minorEastAsia" w:hAnsi="Arial" w:cs="Arial"/>
          <w:b/>
          <w:bCs/>
          <w:color w:val="17365D" w:themeColor="text2" w:themeShade="BF"/>
          <w:kern w:val="0"/>
          <w:sz w:val="20"/>
          <w:szCs w:val="20"/>
          <w:lang w:val="en-US"/>
          <w14:ligatures w14:val="none"/>
        </w:rPr>
        <w:t>09/2005 – 04/2007</w:t>
      </w:r>
    </w:p>
    <w:p w14:paraId="5EF6E9DC" w14:textId="77777777" w:rsidR="0032243B" w:rsidRPr="000112DD" w:rsidRDefault="0032243B" w:rsidP="0032243B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Portfolio Stewardship: </w:t>
      </w:r>
      <w:r w:rsidRPr="000112DD">
        <w:rPr>
          <w:sz w:val="20"/>
          <w:szCs w:val="20"/>
        </w:rPr>
        <w:t>Managed a $7M–$10M client portfolio, overseeing the end-to-end delivery of market research and analytics projects with a 95%+ client satisfaction rate.</w:t>
      </w:r>
    </w:p>
    <w:p w14:paraId="7C978C65" w14:textId="798E7ECF" w:rsidR="009B39B9" w:rsidRPr="000112DD" w:rsidRDefault="0032243B" w:rsidP="0032243B">
      <w:pPr>
        <w:pStyle w:val="Default"/>
        <w:numPr>
          <w:ilvl w:val="0"/>
          <w:numId w:val="1"/>
        </w:numPr>
        <w:spacing w:after="147"/>
        <w:ind w:left="284" w:hanging="284"/>
        <w:rPr>
          <w:b/>
          <w:bCs/>
          <w:sz w:val="20"/>
          <w:szCs w:val="20"/>
        </w:rPr>
      </w:pPr>
      <w:r w:rsidRPr="000112DD">
        <w:rPr>
          <w:b/>
          <w:bCs/>
          <w:sz w:val="20"/>
          <w:szCs w:val="20"/>
        </w:rPr>
        <w:t xml:space="preserve">Delivery Excellence: </w:t>
      </w:r>
      <w:r w:rsidRPr="000112DD">
        <w:rPr>
          <w:sz w:val="20"/>
          <w:szCs w:val="20"/>
        </w:rPr>
        <w:t>Coordinated cross-functional teams to ensure data integrity and timely project completion for global enterprise clients.</w:t>
      </w:r>
    </w:p>
    <w:p w14:paraId="4691E89E" w14:textId="38AF0B68" w:rsidR="007A08AA" w:rsidRPr="000112DD" w:rsidRDefault="00E14579" w:rsidP="00E14579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Arial" w:hAnsi="Arial" w:cs="Arial"/>
          <w:b/>
          <w:bCs/>
          <w:spacing w:val="5"/>
        </w:rPr>
      </w:pPr>
      <w:r w:rsidRPr="000112DD">
        <w:rPr>
          <w:rFonts w:ascii="Arial" w:hAnsi="Arial" w:cs="Arial"/>
          <w:b/>
          <w:bCs/>
          <w:spacing w:val="5"/>
        </w:rPr>
        <w:t>EDUCATIONAL QUALIFICATION</w:t>
      </w:r>
      <w:r w:rsidR="00E57577" w:rsidRPr="000112DD">
        <w:rPr>
          <w:rFonts w:ascii="Arial" w:hAnsi="Arial" w:cs="Arial"/>
          <w:b/>
          <w:bCs/>
          <w:spacing w:val="5"/>
        </w:rPr>
        <w:t xml:space="preserve"> &amp; </w:t>
      </w:r>
    </w:p>
    <w:p w14:paraId="5F40B501" w14:textId="0FB60BC0" w:rsidR="00273E36" w:rsidRPr="000112DD" w:rsidRDefault="00273E36" w:rsidP="0090779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86DF2B1" wp14:editId="22B1A140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6391275" cy="19050"/>
                <wp:effectExtent l="19050" t="19050" r="28575" b="19050"/>
                <wp:wrapNone/>
                <wp:docPr id="3799037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84C63" id="Line 4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65pt" to="503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" o:allowincell="f" strokecolor="#595959" strokeweight="2.28pt">
                <w10:wrap anchorx="margin"/>
              </v:line>
            </w:pict>
          </mc:Fallback>
        </mc:AlternateContent>
      </w:r>
      <w:r w:rsidRPr="000112DD">
        <w:rPr>
          <w:rFonts w:ascii="Arial" w:hAnsi="Arial" w:cs="Arial"/>
          <w:b/>
          <w:bCs/>
          <w:spacing w:val="5"/>
          <w:sz w:val="20"/>
          <w:szCs w:val="20"/>
        </w:rPr>
        <w:t>MBA (Marketing &amp; International Business)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 | Rai University, New Delhi, 2005</w:t>
      </w:r>
    </w:p>
    <w:p w14:paraId="125080F6" w14:textId="36019BF3" w:rsidR="00E14579" w:rsidRPr="000112DD" w:rsidRDefault="00273E36" w:rsidP="00273E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 xml:space="preserve">B.Sc. (Mathematics Honors) </w:t>
      </w:r>
      <w:r w:rsidRPr="000112DD">
        <w:rPr>
          <w:rFonts w:ascii="Arial" w:hAnsi="Arial" w:cs="Arial"/>
          <w:spacing w:val="5"/>
          <w:sz w:val="20"/>
          <w:szCs w:val="20"/>
        </w:rPr>
        <w:t>| Cotton College, Gauhati University, 2002</w:t>
      </w:r>
    </w:p>
    <w:p w14:paraId="3FB1D255" w14:textId="0A7FD510" w:rsidR="00CA6C37" w:rsidRPr="000112DD" w:rsidRDefault="00AE138D" w:rsidP="00CA6C37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Arial" w:hAnsi="Arial" w:cs="Arial"/>
          <w:b/>
          <w:bCs/>
          <w:spacing w:val="5"/>
        </w:rPr>
      </w:pPr>
      <w:r w:rsidRPr="000112DD">
        <w:rPr>
          <w:rFonts w:ascii="Arial" w:hAnsi="Arial" w:cs="Arial"/>
          <w:noProof/>
          <w:spacing w:val="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7034757" wp14:editId="55F8A0D6">
                <wp:simplePos x="0" y="0"/>
                <wp:positionH relativeFrom="margin">
                  <wp:posOffset>19050</wp:posOffset>
                </wp:positionH>
                <wp:positionV relativeFrom="paragraph">
                  <wp:posOffset>245745</wp:posOffset>
                </wp:positionV>
                <wp:extent cx="6391275" cy="19050"/>
                <wp:effectExtent l="19050" t="19050" r="28575" b="19050"/>
                <wp:wrapNone/>
                <wp:docPr id="31745785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E50C" id="Line 4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19.35pt" to="504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" o:allowincell="f" strokecolor="#595959" strokeweight="2.28pt">
                <w10:wrap anchorx="margin"/>
              </v:line>
            </w:pict>
          </mc:Fallback>
        </mc:AlternateContent>
      </w:r>
      <w:r w:rsidR="007658D6">
        <w:rPr>
          <w:rFonts w:ascii="Arial" w:hAnsi="Arial" w:cs="Arial"/>
          <w:b/>
          <w:bCs/>
          <w:spacing w:val="5"/>
        </w:rPr>
        <w:t xml:space="preserve">PROFESSIONAL </w:t>
      </w:r>
      <w:r w:rsidR="00CA6C37" w:rsidRPr="000112DD">
        <w:rPr>
          <w:rFonts w:ascii="Arial" w:hAnsi="Arial" w:cs="Arial"/>
          <w:b/>
          <w:bCs/>
          <w:spacing w:val="5"/>
        </w:rPr>
        <w:t>CERTI</w:t>
      </w:r>
      <w:r w:rsidR="008C36A5" w:rsidRPr="000112DD">
        <w:rPr>
          <w:rFonts w:ascii="Arial" w:hAnsi="Arial" w:cs="Arial"/>
          <w:b/>
          <w:bCs/>
          <w:spacing w:val="5"/>
        </w:rPr>
        <w:t>F</w:t>
      </w:r>
      <w:r w:rsidR="00CA6C37" w:rsidRPr="000112DD">
        <w:rPr>
          <w:rFonts w:ascii="Arial" w:hAnsi="Arial" w:cs="Arial"/>
          <w:b/>
          <w:bCs/>
          <w:spacing w:val="5"/>
        </w:rPr>
        <w:t>I</w:t>
      </w:r>
      <w:r w:rsidR="008C36A5" w:rsidRPr="000112DD">
        <w:rPr>
          <w:rFonts w:ascii="Arial" w:hAnsi="Arial" w:cs="Arial"/>
          <w:b/>
          <w:bCs/>
          <w:spacing w:val="5"/>
        </w:rPr>
        <w:t>C</w:t>
      </w:r>
      <w:r w:rsidR="00CA6C37" w:rsidRPr="000112DD">
        <w:rPr>
          <w:rFonts w:ascii="Arial" w:hAnsi="Arial" w:cs="Arial"/>
          <w:b/>
          <w:bCs/>
          <w:spacing w:val="5"/>
        </w:rPr>
        <w:t>ATIONS</w:t>
      </w:r>
    </w:p>
    <w:p w14:paraId="7913DA15" w14:textId="77777777" w:rsidR="00AE138D" w:rsidRPr="000112DD" w:rsidRDefault="00AE138D" w:rsidP="00AE138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>Advanced Digital Transformation Specialization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, IIM Ahmedabad (via Coursera) | </w:t>
      </w:r>
      <w:r w:rsidRPr="000112DD">
        <w:rPr>
          <w:rFonts w:ascii="Arial" w:hAnsi="Arial" w:cs="Arial"/>
          <w:b/>
          <w:bCs/>
          <w:spacing w:val="5"/>
          <w:sz w:val="20"/>
          <w:szCs w:val="20"/>
        </w:rPr>
        <w:t>In Progress</w:t>
      </w:r>
    </w:p>
    <w:p w14:paraId="14A33EFE" w14:textId="354C89E7" w:rsidR="00AE138D" w:rsidRPr="000112DD" w:rsidRDefault="00AE138D" w:rsidP="00AE138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>CS50's Introduction to Artificial Intelligence with Python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, Harvard University (via edX) | </w:t>
      </w:r>
      <w:r w:rsidRPr="000112DD">
        <w:rPr>
          <w:rFonts w:ascii="Arial" w:hAnsi="Arial" w:cs="Arial"/>
          <w:b/>
          <w:bCs/>
          <w:spacing w:val="5"/>
          <w:sz w:val="20"/>
          <w:szCs w:val="20"/>
        </w:rPr>
        <w:t>In Progress</w:t>
      </w:r>
    </w:p>
    <w:p w14:paraId="368AFC2E" w14:textId="06ECAC0B" w:rsidR="0073046C" w:rsidRPr="000112DD" w:rsidRDefault="0073046C" w:rsidP="0073046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>Digital Strategy &amp; Transformation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 – Tecnológico de Monterrey</w:t>
      </w:r>
      <w:r w:rsidR="00AE138D" w:rsidRPr="000112DD">
        <w:rPr>
          <w:rFonts w:ascii="Arial" w:hAnsi="Arial" w:cs="Arial"/>
          <w:spacing w:val="5"/>
          <w:sz w:val="20"/>
          <w:szCs w:val="20"/>
        </w:rPr>
        <w:t xml:space="preserve"> </w:t>
      </w:r>
      <w:r w:rsidR="006E0900" w:rsidRPr="000112DD">
        <w:rPr>
          <w:rFonts w:ascii="Arial" w:hAnsi="Arial" w:cs="Arial"/>
          <w:spacing w:val="5"/>
          <w:sz w:val="20"/>
          <w:szCs w:val="20"/>
        </w:rPr>
        <w:t>(via edX)</w:t>
      </w:r>
      <w:r w:rsidR="00AE138D" w:rsidRPr="000112DD">
        <w:rPr>
          <w:rFonts w:ascii="Arial" w:hAnsi="Arial" w:cs="Arial"/>
          <w:spacing w:val="5"/>
          <w:sz w:val="20"/>
          <w:szCs w:val="20"/>
        </w:rPr>
        <w:t xml:space="preserve">| </w:t>
      </w:r>
      <w:r w:rsidRPr="000112DD">
        <w:rPr>
          <w:rFonts w:ascii="Arial" w:hAnsi="Arial" w:cs="Arial"/>
          <w:spacing w:val="5"/>
          <w:sz w:val="20"/>
          <w:szCs w:val="20"/>
        </w:rPr>
        <w:t>11/2025</w:t>
      </w:r>
    </w:p>
    <w:p w14:paraId="0CF94A2E" w14:textId="004B44AB" w:rsidR="0073046C" w:rsidRPr="000112DD" w:rsidRDefault="0073046C" w:rsidP="0073046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>Foundations of AI Professional Certificate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 – IBM</w:t>
      </w:r>
      <w:r w:rsidR="00C70FC3" w:rsidRPr="000112DD">
        <w:rPr>
          <w:rFonts w:ascii="Arial" w:hAnsi="Arial" w:cs="Arial"/>
          <w:spacing w:val="5"/>
          <w:sz w:val="20"/>
          <w:szCs w:val="20"/>
        </w:rPr>
        <w:t xml:space="preserve"> | </w:t>
      </w:r>
      <w:r w:rsidRPr="000112DD">
        <w:rPr>
          <w:rFonts w:ascii="Arial" w:hAnsi="Arial" w:cs="Arial"/>
          <w:spacing w:val="5"/>
          <w:sz w:val="20"/>
          <w:szCs w:val="20"/>
        </w:rPr>
        <w:t>09/2025</w:t>
      </w:r>
    </w:p>
    <w:p w14:paraId="529F758A" w14:textId="29AA7536" w:rsidR="0073046C" w:rsidRPr="000112DD" w:rsidRDefault="0073046C" w:rsidP="0073046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>AI for Everyone</w:t>
      </w:r>
      <w:r w:rsidR="00AA3243" w:rsidRPr="000112DD">
        <w:rPr>
          <w:rFonts w:ascii="Arial" w:hAnsi="Arial" w:cs="Arial"/>
          <w:b/>
          <w:bCs/>
          <w:spacing w:val="5"/>
          <w:sz w:val="20"/>
          <w:szCs w:val="20"/>
        </w:rPr>
        <w:t xml:space="preserve"> / </w:t>
      </w:r>
      <w:r w:rsidRPr="000112DD">
        <w:rPr>
          <w:rFonts w:ascii="Arial" w:hAnsi="Arial" w:cs="Arial"/>
          <w:b/>
          <w:bCs/>
          <w:spacing w:val="5"/>
          <w:sz w:val="20"/>
          <w:szCs w:val="20"/>
        </w:rPr>
        <w:t>Introduction to Generative</w:t>
      </w:r>
      <w:r w:rsidR="00AA3243" w:rsidRPr="000112DD">
        <w:rPr>
          <w:rFonts w:ascii="Arial" w:hAnsi="Arial" w:cs="Arial"/>
          <w:b/>
          <w:bCs/>
          <w:spacing w:val="5"/>
          <w:sz w:val="20"/>
          <w:szCs w:val="20"/>
        </w:rPr>
        <w:t xml:space="preserve"> / </w:t>
      </w:r>
      <w:r w:rsidRPr="000112DD">
        <w:rPr>
          <w:rFonts w:ascii="Arial" w:hAnsi="Arial" w:cs="Arial"/>
          <w:b/>
          <w:bCs/>
          <w:spacing w:val="5"/>
          <w:sz w:val="20"/>
          <w:szCs w:val="20"/>
        </w:rPr>
        <w:t>Introduction to Prompt Engineering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 – IBM</w:t>
      </w:r>
      <w:r w:rsidR="00C70FC3" w:rsidRPr="000112DD">
        <w:rPr>
          <w:rFonts w:ascii="Arial" w:hAnsi="Arial" w:cs="Arial"/>
          <w:spacing w:val="5"/>
          <w:sz w:val="20"/>
          <w:szCs w:val="20"/>
        </w:rPr>
        <w:t xml:space="preserve"> | </w:t>
      </w:r>
      <w:r w:rsidRPr="000112DD">
        <w:rPr>
          <w:rFonts w:ascii="Arial" w:hAnsi="Arial" w:cs="Arial"/>
          <w:spacing w:val="5"/>
          <w:sz w:val="20"/>
          <w:szCs w:val="20"/>
        </w:rPr>
        <w:t>09/2025</w:t>
      </w:r>
    </w:p>
    <w:p w14:paraId="3BC94403" w14:textId="4A6D1D21" w:rsidR="00CA6C37" w:rsidRPr="000112DD" w:rsidRDefault="0073046C" w:rsidP="0073046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ind w:left="284" w:hanging="284"/>
        <w:jc w:val="both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pacing w:val="5"/>
          <w:sz w:val="20"/>
          <w:szCs w:val="20"/>
        </w:rPr>
        <w:t>Six Sigma Green Belt &amp; Yellow Belt Certification</w:t>
      </w:r>
      <w:r w:rsidRPr="000112DD">
        <w:rPr>
          <w:rFonts w:ascii="Arial" w:hAnsi="Arial" w:cs="Arial"/>
          <w:spacing w:val="5"/>
          <w:sz w:val="20"/>
          <w:szCs w:val="20"/>
        </w:rPr>
        <w:t xml:space="preserve"> from COPC in 2023 &amp; 2021</w:t>
      </w:r>
    </w:p>
    <w:p w14:paraId="13A29C0C" w14:textId="77777777" w:rsidR="00D06063" w:rsidRPr="000112DD" w:rsidRDefault="00D06063" w:rsidP="001F6F7E">
      <w:pPr>
        <w:rPr>
          <w:rFonts w:ascii="Arial" w:hAnsi="Arial" w:cs="Arial"/>
          <w:b/>
          <w:bCs/>
          <w:sz w:val="2"/>
          <w:szCs w:val="2"/>
          <w:lang w:val="en-US"/>
        </w:rPr>
      </w:pPr>
    </w:p>
    <w:p w14:paraId="727D5B96" w14:textId="3623A9C3" w:rsidR="00875FFA" w:rsidRPr="000112DD" w:rsidRDefault="001F6F7E" w:rsidP="001F6F7E">
      <w:pPr>
        <w:rPr>
          <w:rFonts w:ascii="Arial" w:hAnsi="Arial" w:cs="Arial"/>
          <w:b/>
          <w:bCs/>
          <w:lang w:val="en-US"/>
        </w:rPr>
      </w:pPr>
      <w:r w:rsidRPr="000112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C8F33C8" wp14:editId="25B4D651">
                <wp:simplePos x="0" y="0"/>
                <wp:positionH relativeFrom="margin">
                  <wp:posOffset>2540</wp:posOffset>
                </wp:positionH>
                <wp:positionV relativeFrom="paragraph">
                  <wp:posOffset>183515</wp:posOffset>
                </wp:positionV>
                <wp:extent cx="6391275" cy="19050"/>
                <wp:effectExtent l="19050" t="19050" r="28575" b="19050"/>
                <wp:wrapNone/>
                <wp:docPr id="12862237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E1851" id="Line 4" o:spid="_x0000_s1026" style="position:absolute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2pt,14.45pt" to="503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" o:allowincell="f" strokecolor="#595959" strokeweight="2.28pt">
                <w10:wrap anchorx="margin"/>
              </v:line>
            </w:pict>
          </mc:Fallback>
        </mc:AlternateContent>
      </w:r>
      <w:r w:rsidR="00875FFA" w:rsidRPr="000112DD">
        <w:rPr>
          <w:rFonts w:ascii="Arial" w:hAnsi="Arial" w:cs="Arial"/>
          <w:b/>
          <w:bCs/>
          <w:lang w:val="en-US"/>
        </w:rPr>
        <w:t>CORE COMPETENCIES</w:t>
      </w:r>
      <w:r w:rsidR="004F198B" w:rsidRPr="000112DD">
        <w:rPr>
          <w:rFonts w:ascii="Arial" w:hAnsi="Arial" w:cs="Arial"/>
          <w:b/>
          <w:bCs/>
          <w:lang w:val="en-US"/>
        </w:rPr>
        <w:t xml:space="preserve"> / SKILLS</w:t>
      </w:r>
    </w:p>
    <w:p w14:paraId="5BE91A06" w14:textId="4D614FEA" w:rsidR="007751CC" w:rsidRPr="000112DD" w:rsidRDefault="00A2266A" w:rsidP="00DC3C5F">
      <w:pPr>
        <w:widowControl w:val="0"/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pacing w:val="5"/>
          <w:sz w:val="20"/>
          <w:szCs w:val="20"/>
        </w:rPr>
      </w:pPr>
      <w:r w:rsidRPr="000112DD">
        <w:rPr>
          <w:rFonts w:ascii="Arial" w:hAnsi="Arial" w:cs="Arial"/>
          <w:b/>
          <w:bCs/>
          <w:sz w:val="20"/>
          <w:szCs w:val="20"/>
        </w:rPr>
        <w:t>Transformation Portfolio Oversight</w:t>
      </w:r>
      <w:r w:rsidRPr="000112DD">
        <w:rPr>
          <w:rFonts w:ascii="Arial" w:hAnsi="Arial" w:cs="Arial"/>
          <w:sz w:val="20"/>
          <w:szCs w:val="20"/>
        </w:rPr>
        <w:t xml:space="preserve"> | Executive Stakeholder Orchestration | </w:t>
      </w:r>
      <w:r w:rsidRPr="000112DD">
        <w:rPr>
          <w:rFonts w:ascii="Arial" w:hAnsi="Arial" w:cs="Arial"/>
          <w:b/>
          <w:bCs/>
          <w:sz w:val="20"/>
          <w:szCs w:val="20"/>
        </w:rPr>
        <w:t>PMO Maturity &amp; Governance</w:t>
      </w:r>
      <w:r w:rsidRPr="000112DD">
        <w:rPr>
          <w:rFonts w:ascii="Arial" w:hAnsi="Arial" w:cs="Arial"/>
          <w:sz w:val="20"/>
          <w:szCs w:val="20"/>
        </w:rPr>
        <w:t xml:space="preserve"> | </w:t>
      </w:r>
      <w:r w:rsidRPr="000112DD">
        <w:rPr>
          <w:rFonts w:ascii="Arial" w:hAnsi="Arial" w:cs="Arial"/>
          <w:b/>
          <w:bCs/>
          <w:sz w:val="20"/>
          <w:szCs w:val="20"/>
        </w:rPr>
        <w:t>TMO-Level Resource &amp; Skills Planning</w:t>
      </w:r>
      <w:r w:rsidRPr="000112DD">
        <w:rPr>
          <w:rFonts w:ascii="Arial" w:hAnsi="Arial" w:cs="Arial"/>
          <w:sz w:val="20"/>
          <w:szCs w:val="20"/>
        </w:rPr>
        <w:t xml:space="preserve"> | </w:t>
      </w:r>
      <w:r w:rsidRPr="000112DD">
        <w:rPr>
          <w:rFonts w:ascii="Arial" w:hAnsi="Arial" w:cs="Arial"/>
          <w:b/>
          <w:bCs/>
          <w:sz w:val="20"/>
          <w:szCs w:val="20"/>
        </w:rPr>
        <w:t>AI-Enabled Project Delivery</w:t>
      </w:r>
      <w:r w:rsidRPr="000112DD">
        <w:rPr>
          <w:rFonts w:ascii="Arial" w:hAnsi="Arial" w:cs="Arial"/>
          <w:sz w:val="20"/>
          <w:szCs w:val="20"/>
        </w:rPr>
        <w:t xml:space="preserve"> | Hybrid Agile-Waterfall Methodologies | </w:t>
      </w:r>
      <w:r w:rsidRPr="000112DD">
        <w:rPr>
          <w:rFonts w:ascii="Arial" w:hAnsi="Arial" w:cs="Arial"/>
          <w:b/>
          <w:bCs/>
          <w:sz w:val="20"/>
          <w:szCs w:val="20"/>
        </w:rPr>
        <w:t>Jira &amp; Confluence Mastery</w:t>
      </w:r>
      <w:r w:rsidRPr="000112DD">
        <w:rPr>
          <w:rFonts w:ascii="Arial" w:hAnsi="Arial" w:cs="Arial"/>
          <w:sz w:val="20"/>
          <w:szCs w:val="20"/>
        </w:rPr>
        <w:t xml:space="preserve"> | </w:t>
      </w:r>
      <w:r w:rsidRPr="000112DD">
        <w:rPr>
          <w:rFonts w:ascii="Arial" w:hAnsi="Arial" w:cs="Arial"/>
          <w:b/>
          <w:bCs/>
          <w:sz w:val="20"/>
          <w:szCs w:val="20"/>
        </w:rPr>
        <w:t>Decision-Oriented Executive Reporting</w:t>
      </w:r>
      <w:r w:rsidRPr="000112DD">
        <w:rPr>
          <w:rFonts w:ascii="Arial" w:hAnsi="Arial" w:cs="Arial"/>
          <w:sz w:val="20"/>
          <w:szCs w:val="20"/>
        </w:rPr>
        <w:t xml:space="preserve"> | Investment Governance &amp; Funding Controls | </w:t>
      </w:r>
      <w:r w:rsidRPr="000112DD">
        <w:rPr>
          <w:rFonts w:ascii="Arial" w:hAnsi="Arial" w:cs="Arial"/>
          <w:b/>
          <w:bCs/>
          <w:sz w:val="20"/>
          <w:szCs w:val="20"/>
        </w:rPr>
        <w:t>Conflict &amp; Dependency Management</w:t>
      </w:r>
      <w:r w:rsidRPr="000112DD">
        <w:rPr>
          <w:rFonts w:ascii="Arial" w:hAnsi="Arial" w:cs="Arial"/>
          <w:sz w:val="20"/>
          <w:szCs w:val="20"/>
        </w:rPr>
        <w:t xml:space="preserve"> | Digital Transformation &amp; Automation | Power BI &amp; Tableau | Lean Six Sigma | Benefits Realization | </w:t>
      </w:r>
      <w:r w:rsidRPr="000112DD">
        <w:rPr>
          <w:rFonts w:ascii="Arial" w:hAnsi="Arial" w:cs="Arial"/>
          <w:b/>
          <w:bCs/>
          <w:sz w:val="20"/>
          <w:szCs w:val="20"/>
        </w:rPr>
        <w:t>Capability &amp; Leadership Development</w:t>
      </w:r>
      <w:r w:rsidRPr="000112DD">
        <w:rPr>
          <w:rFonts w:ascii="Arial" w:hAnsi="Arial" w:cs="Arial"/>
          <w:sz w:val="20"/>
          <w:szCs w:val="20"/>
        </w:rPr>
        <w:t xml:space="preserve"> | </w:t>
      </w:r>
      <w:r w:rsidRPr="000112DD">
        <w:rPr>
          <w:rFonts w:ascii="Arial" w:hAnsi="Arial" w:cs="Arial"/>
          <w:b/>
          <w:bCs/>
          <w:sz w:val="20"/>
          <w:szCs w:val="20"/>
        </w:rPr>
        <w:t>Advanced LLM Adoption (Gemini, ChatGPT, Claude)</w:t>
      </w:r>
    </w:p>
    <w:sectPr w:rsidR="007751CC" w:rsidRPr="000112DD" w:rsidSect="009527C3">
      <w:pgSz w:w="11906" w:h="16838"/>
      <w:pgMar w:top="568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051"/>
    <w:multiLevelType w:val="hybridMultilevel"/>
    <w:tmpl w:val="A6708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B83"/>
    <w:multiLevelType w:val="hybridMultilevel"/>
    <w:tmpl w:val="2F5E9F48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F22656"/>
    <w:multiLevelType w:val="hybridMultilevel"/>
    <w:tmpl w:val="BC7A3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1DA0"/>
    <w:multiLevelType w:val="multilevel"/>
    <w:tmpl w:val="8490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E76D8"/>
    <w:multiLevelType w:val="hybridMultilevel"/>
    <w:tmpl w:val="2CDC52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D55F27"/>
    <w:multiLevelType w:val="hybridMultilevel"/>
    <w:tmpl w:val="EED28C9C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B3C0D3C"/>
    <w:multiLevelType w:val="hybridMultilevel"/>
    <w:tmpl w:val="F5A672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551F1"/>
    <w:multiLevelType w:val="hybridMultilevel"/>
    <w:tmpl w:val="8AF8CB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87CFE"/>
    <w:multiLevelType w:val="hybridMultilevel"/>
    <w:tmpl w:val="C94049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3FF8"/>
    <w:multiLevelType w:val="multilevel"/>
    <w:tmpl w:val="B68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F00F3"/>
    <w:multiLevelType w:val="hybridMultilevel"/>
    <w:tmpl w:val="E8B294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2853">
    <w:abstractNumId w:val="10"/>
  </w:num>
  <w:num w:numId="2" w16cid:durableId="269702811">
    <w:abstractNumId w:val="5"/>
  </w:num>
  <w:num w:numId="3" w16cid:durableId="1811898830">
    <w:abstractNumId w:val="8"/>
  </w:num>
  <w:num w:numId="4" w16cid:durableId="103809752">
    <w:abstractNumId w:val="6"/>
  </w:num>
  <w:num w:numId="5" w16cid:durableId="313997382">
    <w:abstractNumId w:val="9"/>
  </w:num>
  <w:num w:numId="6" w16cid:durableId="1891381003">
    <w:abstractNumId w:val="3"/>
  </w:num>
  <w:num w:numId="7" w16cid:durableId="176504915">
    <w:abstractNumId w:val="1"/>
  </w:num>
  <w:num w:numId="8" w16cid:durableId="473565474">
    <w:abstractNumId w:val="4"/>
  </w:num>
  <w:num w:numId="9" w16cid:durableId="1954629138">
    <w:abstractNumId w:val="7"/>
  </w:num>
  <w:num w:numId="10" w16cid:durableId="1663238800">
    <w:abstractNumId w:val="2"/>
  </w:num>
  <w:num w:numId="11" w16cid:durableId="8175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C3"/>
    <w:rsid w:val="00003F2F"/>
    <w:rsid w:val="000112DD"/>
    <w:rsid w:val="00014FA6"/>
    <w:rsid w:val="00022894"/>
    <w:rsid w:val="00025D35"/>
    <w:rsid w:val="000274FB"/>
    <w:rsid w:val="00030834"/>
    <w:rsid w:val="00032B70"/>
    <w:rsid w:val="00032C98"/>
    <w:rsid w:val="00032DDC"/>
    <w:rsid w:val="00032F4D"/>
    <w:rsid w:val="00035F73"/>
    <w:rsid w:val="00046978"/>
    <w:rsid w:val="00046C5F"/>
    <w:rsid w:val="00050299"/>
    <w:rsid w:val="00054D5F"/>
    <w:rsid w:val="0005764F"/>
    <w:rsid w:val="000605A0"/>
    <w:rsid w:val="00063B51"/>
    <w:rsid w:val="00074007"/>
    <w:rsid w:val="00075906"/>
    <w:rsid w:val="00075C09"/>
    <w:rsid w:val="00077142"/>
    <w:rsid w:val="000807F9"/>
    <w:rsid w:val="000813CE"/>
    <w:rsid w:val="00084D51"/>
    <w:rsid w:val="0009068A"/>
    <w:rsid w:val="00092066"/>
    <w:rsid w:val="000930B8"/>
    <w:rsid w:val="000A2A13"/>
    <w:rsid w:val="000B0F76"/>
    <w:rsid w:val="000B4118"/>
    <w:rsid w:val="000B41A2"/>
    <w:rsid w:val="000B642D"/>
    <w:rsid w:val="000C1249"/>
    <w:rsid w:val="000C1CA2"/>
    <w:rsid w:val="000C3DDF"/>
    <w:rsid w:val="000C7A4E"/>
    <w:rsid w:val="000D0961"/>
    <w:rsid w:val="000D1E00"/>
    <w:rsid w:val="000D250C"/>
    <w:rsid w:val="000D50D4"/>
    <w:rsid w:val="000E13B7"/>
    <w:rsid w:val="000E3878"/>
    <w:rsid w:val="000E4A00"/>
    <w:rsid w:val="000E4D75"/>
    <w:rsid w:val="000F2019"/>
    <w:rsid w:val="000F3260"/>
    <w:rsid w:val="000F56BD"/>
    <w:rsid w:val="000F6D83"/>
    <w:rsid w:val="000F73CE"/>
    <w:rsid w:val="0010329A"/>
    <w:rsid w:val="00104385"/>
    <w:rsid w:val="00107A2F"/>
    <w:rsid w:val="00107B9A"/>
    <w:rsid w:val="0011126D"/>
    <w:rsid w:val="001135DE"/>
    <w:rsid w:val="0011611C"/>
    <w:rsid w:val="00125D36"/>
    <w:rsid w:val="0013041F"/>
    <w:rsid w:val="0013156B"/>
    <w:rsid w:val="001335AB"/>
    <w:rsid w:val="001431EB"/>
    <w:rsid w:val="0014633A"/>
    <w:rsid w:val="00146C22"/>
    <w:rsid w:val="00147DFB"/>
    <w:rsid w:val="00160381"/>
    <w:rsid w:val="00171280"/>
    <w:rsid w:val="00172210"/>
    <w:rsid w:val="001807EF"/>
    <w:rsid w:val="00193326"/>
    <w:rsid w:val="001950D1"/>
    <w:rsid w:val="001962F0"/>
    <w:rsid w:val="001B0ECF"/>
    <w:rsid w:val="001B1575"/>
    <w:rsid w:val="001B20DD"/>
    <w:rsid w:val="001B7783"/>
    <w:rsid w:val="001C43CD"/>
    <w:rsid w:val="001C606D"/>
    <w:rsid w:val="001D2AFE"/>
    <w:rsid w:val="001D3454"/>
    <w:rsid w:val="001D5FAE"/>
    <w:rsid w:val="001D64D3"/>
    <w:rsid w:val="001E2B6A"/>
    <w:rsid w:val="001F3F5F"/>
    <w:rsid w:val="001F52EE"/>
    <w:rsid w:val="001F6F7E"/>
    <w:rsid w:val="002028DA"/>
    <w:rsid w:val="00205977"/>
    <w:rsid w:val="00206011"/>
    <w:rsid w:val="00207ED9"/>
    <w:rsid w:val="002108E3"/>
    <w:rsid w:val="002124A9"/>
    <w:rsid w:val="00212F0C"/>
    <w:rsid w:val="00216C2A"/>
    <w:rsid w:val="002241EA"/>
    <w:rsid w:val="00224E88"/>
    <w:rsid w:val="00226D12"/>
    <w:rsid w:val="0022775E"/>
    <w:rsid w:val="002378C4"/>
    <w:rsid w:val="00237B81"/>
    <w:rsid w:val="00237EDE"/>
    <w:rsid w:val="00240849"/>
    <w:rsid w:val="00241E5A"/>
    <w:rsid w:val="00251A6C"/>
    <w:rsid w:val="00253B78"/>
    <w:rsid w:val="0025438E"/>
    <w:rsid w:val="002569FA"/>
    <w:rsid w:val="00260856"/>
    <w:rsid w:val="0027004E"/>
    <w:rsid w:val="00270DCD"/>
    <w:rsid w:val="00273E36"/>
    <w:rsid w:val="00276107"/>
    <w:rsid w:val="002775D0"/>
    <w:rsid w:val="0028249D"/>
    <w:rsid w:val="002958B5"/>
    <w:rsid w:val="00296246"/>
    <w:rsid w:val="002A16AF"/>
    <w:rsid w:val="002A43FC"/>
    <w:rsid w:val="002B1BF9"/>
    <w:rsid w:val="002B3288"/>
    <w:rsid w:val="002B3B8D"/>
    <w:rsid w:val="002B5EB4"/>
    <w:rsid w:val="002B6F56"/>
    <w:rsid w:val="002B7117"/>
    <w:rsid w:val="002C53C6"/>
    <w:rsid w:val="002C76DA"/>
    <w:rsid w:val="002D4C4D"/>
    <w:rsid w:val="002F7698"/>
    <w:rsid w:val="002F7F4B"/>
    <w:rsid w:val="003020ED"/>
    <w:rsid w:val="00305467"/>
    <w:rsid w:val="00306811"/>
    <w:rsid w:val="003076B9"/>
    <w:rsid w:val="00307938"/>
    <w:rsid w:val="003122EE"/>
    <w:rsid w:val="00313A4D"/>
    <w:rsid w:val="00317A3A"/>
    <w:rsid w:val="0032243B"/>
    <w:rsid w:val="00323FEA"/>
    <w:rsid w:val="00324458"/>
    <w:rsid w:val="00324650"/>
    <w:rsid w:val="00327E7A"/>
    <w:rsid w:val="00331429"/>
    <w:rsid w:val="00331D41"/>
    <w:rsid w:val="0034006B"/>
    <w:rsid w:val="00344229"/>
    <w:rsid w:val="00345626"/>
    <w:rsid w:val="0034586E"/>
    <w:rsid w:val="00346A06"/>
    <w:rsid w:val="00347B9B"/>
    <w:rsid w:val="003542BA"/>
    <w:rsid w:val="0035661E"/>
    <w:rsid w:val="003611AE"/>
    <w:rsid w:val="00366990"/>
    <w:rsid w:val="003670AB"/>
    <w:rsid w:val="00367687"/>
    <w:rsid w:val="00370400"/>
    <w:rsid w:val="00370C74"/>
    <w:rsid w:val="0037373C"/>
    <w:rsid w:val="0037415C"/>
    <w:rsid w:val="003757EA"/>
    <w:rsid w:val="003775DC"/>
    <w:rsid w:val="00380228"/>
    <w:rsid w:val="00380378"/>
    <w:rsid w:val="00394530"/>
    <w:rsid w:val="00394DF8"/>
    <w:rsid w:val="00397483"/>
    <w:rsid w:val="003A21DA"/>
    <w:rsid w:val="003A4159"/>
    <w:rsid w:val="003C1DDA"/>
    <w:rsid w:val="003C6269"/>
    <w:rsid w:val="003C7A57"/>
    <w:rsid w:val="003D02DF"/>
    <w:rsid w:val="003D65A7"/>
    <w:rsid w:val="003E26E1"/>
    <w:rsid w:val="003E2AD8"/>
    <w:rsid w:val="003E6C40"/>
    <w:rsid w:val="003E6E1F"/>
    <w:rsid w:val="003F0527"/>
    <w:rsid w:val="003F657E"/>
    <w:rsid w:val="00412B71"/>
    <w:rsid w:val="00414324"/>
    <w:rsid w:val="004175CB"/>
    <w:rsid w:val="00420482"/>
    <w:rsid w:val="00437CC2"/>
    <w:rsid w:val="00441D4F"/>
    <w:rsid w:val="00446BFA"/>
    <w:rsid w:val="00450359"/>
    <w:rsid w:val="004548A3"/>
    <w:rsid w:val="004638BF"/>
    <w:rsid w:val="0046392B"/>
    <w:rsid w:val="00463F1B"/>
    <w:rsid w:val="00474767"/>
    <w:rsid w:val="004747ED"/>
    <w:rsid w:val="00474880"/>
    <w:rsid w:val="00483D66"/>
    <w:rsid w:val="00484E05"/>
    <w:rsid w:val="00485715"/>
    <w:rsid w:val="00490A15"/>
    <w:rsid w:val="00491DDA"/>
    <w:rsid w:val="004924CB"/>
    <w:rsid w:val="004931ED"/>
    <w:rsid w:val="00495E74"/>
    <w:rsid w:val="004A3340"/>
    <w:rsid w:val="004B00D5"/>
    <w:rsid w:val="004B0287"/>
    <w:rsid w:val="004B3AB1"/>
    <w:rsid w:val="004B440D"/>
    <w:rsid w:val="004C0720"/>
    <w:rsid w:val="004D087F"/>
    <w:rsid w:val="004E1D59"/>
    <w:rsid w:val="004E3B5F"/>
    <w:rsid w:val="004E427C"/>
    <w:rsid w:val="004E6A87"/>
    <w:rsid w:val="004F0AFF"/>
    <w:rsid w:val="004F198B"/>
    <w:rsid w:val="004F534F"/>
    <w:rsid w:val="005052F2"/>
    <w:rsid w:val="00506238"/>
    <w:rsid w:val="005134D0"/>
    <w:rsid w:val="00514EF2"/>
    <w:rsid w:val="005201EC"/>
    <w:rsid w:val="005232F2"/>
    <w:rsid w:val="00523751"/>
    <w:rsid w:val="00523EB8"/>
    <w:rsid w:val="005245FD"/>
    <w:rsid w:val="00534E76"/>
    <w:rsid w:val="00540D8F"/>
    <w:rsid w:val="00540DA9"/>
    <w:rsid w:val="005418D9"/>
    <w:rsid w:val="0055264D"/>
    <w:rsid w:val="005556E0"/>
    <w:rsid w:val="005575E4"/>
    <w:rsid w:val="00562947"/>
    <w:rsid w:val="005658A3"/>
    <w:rsid w:val="005705E4"/>
    <w:rsid w:val="00577FA2"/>
    <w:rsid w:val="0058209C"/>
    <w:rsid w:val="00582C02"/>
    <w:rsid w:val="00582D40"/>
    <w:rsid w:val="0058777B"/>
    <w:rsid w:val="005906C8"/>
    <w:rsid w:val="00591D51"/>
    <w:rsid w:val="00595037"/>
    <w:rsid w:val="0059763F"/>
    <w:rsid w:val="005A2C65"/>
    <w:rsid w:val="005B0A3E"/>
    <w:rsid w:val="005B1553"/>
    <w:rsid w:val="005B5099"/>
    <w:rsid w:val="005B53D6"/>
    <w:rsid w:val="005B731C"/>
    <w:rsid w:val="005C3F89"/>
    <w:rsid w:val="005C43B7"/>
    <w:rsid w:val="005C61A7"/>
    <w:rsid w:val="005C75EF"/>
    <w:rsid w:val="005D1934"/>
    <w:rsid w:val="005D5DBB"/>
    <w:rsid w:val="005E01C6"/>
    <w:rsid w:val="005E0208"/>
    <w:rsid w:val="005E11B9"/>
    <w:rsid w:val="005E2CB1"/>
    <w:rsid w:val="005E45CA"/>
    <w:rsid w:val="005F0617"/>
    <w:rsid w:val="005F4A35"/>
    <w:rsid w:val="005F4AAA"/>
    <w:rsid w:val="005F5E12"/>
    <w:rsid w:val="005F7F48"/>
    <w:rsid w:val="006002B4"/>
    <w:rsid w:val="00600656"/>
    <w:rsid w:val="006012D2"/>
    <w:rsid w:val="00603AAD"/>
    <w:rsid w:val="00606D6A"/>
    <w:rsid w:val="00611C5E"/>
    <w:rsid w:val="00611FCC"/>
    <w:rsid w:val="00614761"/>
    <w:rsid w:val="00617290"/>
    <w:rsid w:val="00627D7D"/>
    <w:rsid w:val="00630A50"/>
    <w:rsid w:val="00630FA9"/>
    <w:rsid w:val="006314B8"/>
    <w:rsid w:val="00632F04"/>
    <w:rsid w:val="00634F8C"/>
    <w:rsid w:val="00644B34"/>
    <w:rsid w:val="00653BD5"/>
    <w:rsid w:val="00660309"/>
    <w:rsid w:val="00663025"/>
    <w:rsid w:val="00665C80"/>
    <w:rsid w:val="00666A79"/>
    <w:rsid w:val="006725A6"/>
    <w:rsid w:val="00672B56"/>
    <w:rsid w:val="00685580"/>
    <w:rsid w:val="006860AA"/>
    <w:rsid w:val="00693368"/>
    <w:rsid w:val="00693729"/>
    <w:rsid w:val="006965E3"/>
    <w:rsid w:val="006B7D78"/>
    <w:rsid w:val="006C4ACA"/>
    <w:rsid w:val="006C595E"/>
    <w:rsid w:val="006C5E34"/>
    <w:rsid w:val="006D1E7E"/>
    <w:rsid w:val="006D2657"/>
    <w:rsid w:val="006D4556"/>
    <w:rsid w:val="006D7ADC"/>
    <w:rsid w:val="006E0789"/>
    <w:rsid w:val="006E0900"/>
    <w:rsid w:val="006E094F"/>
    <w:rsid w:val="006E71AD"/>
    <w:rsid w:val="00702FE0"/>
    <w:rsid w:val="007041F3"/>
    <w:rsid w:val="0070542D"/>
    <w:rsid w:val="00711BA0"/>
    <w:rsid w:val="00713D45"/>
    <w:rsid w:val="007151E5"/>
    <w:rsid w:val="0071612A"/>
    <w:rsid w:val="00725CF3"/>
    <w:rsid w:val="007277E2"/>
    <w:rsid w:val="0073046C"/>
    <w:rsid w:val="007338C1"/>
    <w:rsid w:val="007368E5"/>
    <w:rsid w:val="00736F3B"/>
    <w:rsid w:val="007415B7"/>
    <w:rsid w:val="00742367"/>
    <w:rsid w:val="0074444C"/>
    <w:rsid w:val="007449D9"/>
    <w:rsid w:val="00747907"/>
    <w:rsid w:val="00747975"/>
    <w:rsid w:val="00747D4D"/>
    <w:rsid w:val="00751C7E"/>
    <w:rsid w:val="00754266"/>
    <w:rsid w:val="0075527E"/>
    <w:rsid w:val="00756FAA"/>
    <w:rsid w:val="00757130"/>
    <w:rsid w:val="00757E08"/>
    <w:rsid w:val="00765767"/>
    <w:rsid w:val="007658D6"/>
    <w:rsid w:val="00765CD1"/>
    <w:rsid w:val="00766BFD"/>
    <w:rsid w:val="007677CC"/>
    <w:rsid w:val="007751CC"/>
    <w:rsid w:val="0078123A"/>
    <w:rsid w:val="00787238"/>
    <w:rsid w:val="0079314E"/>
    <w:rsid w:val="007968EB"/>
    <w:rsid w:val="00796E66"/>
    <w:rsid w:val="007A08AA"/>
    <w:rsid w:val="007A13B0"/>
    <w:rsid w:val="007A39FB"/>
    <w:rsid w:val="007A3E1C"/>
    <w:rsid w:val="007B0062"/>
    <w:rsid w:val="007B05D5"/>
    <w:rsid w:val="007B224E"/>
    <w:rsid w:val="007B4434"/>
    <w:rsid w:val="007B7475"/>
    <w:rsid w:val="007C107D"/>
    <w:rsid w:val="007C3448"/>
    <w:rsid w:val="007C615F"/>
    <w:rsid w:val="007C6E85"/>
    <w:rsid w:val="007D15B0"/>
    <w:rsid w:val="007D359E"/>
    <w:rsid w:val="007D5E1B"/>
    <w:rsid w:val="007D71DC"/>
    <w:rsid w:val="007E1B61"/>
    <w:rsid w:val="007E1EC8"/>
    <w:rsid w:val="007E3551"/>
    <w:rsid w:val="007E4179"/>
    <w:rsid w:val="007E50CA"/>
    <w:rsid w:val="007E5CEE"/>
    <w:rsid w:val="007E795E"/>
    <w:rsid w:val="007F0958"/>
    <w:rsid w:val="007F6329"/>
    <w:rsid w:val="007F6533"/>
    <w:rsid w:val="008002B9"/>
    <w:rsid w:val="00814014"/>
    <w:rsid w:val="008146B5"/>
    <w:rsid w:val="00821FEB"/>
    <w:rsid w:val="00827190"/>
    <w:rsid w:val="00827746"/>
    <w:rsid w:val="00836586"/>
    <w:rsid w:val="008400AE"/>
    <w:rsid w:val="00841A87"/>
    <w:rsid w:val="00842455"/>
    <w:rsid w:val="00843323"/>
    <w:rsid w:val="0084583B"/>
    <w:rsid w:val="0085085C"/>
    <w:rsid w:val="00850DC0"/>
    <w:rsid w:val="00851131"/>
    <w:rsid w:val="00852E2B"/>
    <w:rsid w:val="00854CDF"/>
    <w:rsid w:val="00855E88"/>
    <w:rsid w:val="00861259"/>
    <w:rsid w:val="00861ECF"/>
    <w:rsid w:val="0086248F"/>
    <w:rsid w:val="00864F4B"/>
    <w:rsid w:val="00866908"/>
    <w:rsid w:val="00870036"/>
    <w:rsid w:val="008740C6"/>
    <w:rsid w:val="00875FFA"/>
    <w:rsid w:val="00885C11"/>
    <w:rsid w:val="00892151"/>
    <w:rsid w:val="00895BF4"/>
    <w:rsid w:val="00895CD2"/>
    <w:rsid w:val="00896796"/>
    <w:rsid w:val="008A038B"/>
    <w:rsid w:val="008A0BDC"/>
    <w:rsid w:val="008A423B"/>
    <w:rsid w:val="008A5E74"/>
    <w:rsid w:val="008A657C"/>
    <w:rsid w:val="008A69A6"/>
    <w:rsid w:val="008B18A0"/>
    <w:rsid w:val="008B21A0"/>
    <w:rsid w:val="008B688F"/>
    <w:rsid w:val="008C3696"/>
    <w:rsid w:val="008C36A5"/>
    <w:rsid w:val="008C3C34"/>
    <w:rsid w:val="008C4FB2"/>
    <w:rsid w:val="008D0486"/>
    <w:rsid w:val="008D0588"/>
    <w:rsid w:val="008D1B9E"/>
    <w:rsid w:val="008D1D44"/>
    <w:rsid w:val="008D4D6A"/>
    <w:rsid w:val="008D5A67"/>
    <w:rsid w:val="008E260B"/>
    <w:rsid w:val="008E26E9"/>
    <w:rsid w:val="008E2A2F"/>
    <w:rsid w:val="008E77F7"/>
    <w:rsid w:val="008F1E98"/>
    <w:rsid w:val="008F3198"/>
    <w:rsid w:val="008F62F2"/>
    <w:rsid w:val="008F6BE4"/>
    <w:rsid w:val="00900E59"/>
    <w:rsid w:val="00907790"/>
    <w:rsid w:val="00910E6B"/>
    <w:rsid w:val="0091126A"/>
    <w:rsid w:val="0091166D"/>
    <w:rsid w:val="009118D2"/>
    <w:rsid w:val="0091232D"/>
    <w:rsid w:val="009126AD"/>
    <w:rsid w:val="00915BC9"/>
    <w:rsid w:val="00921595"/>
    <w:rsid w:val="00923834"/>
    <w:rsid w:val="00924C2E"/>
    <w:rsid w:val="00926254"/>
    <w:rsid w:val="00931727"/>
    <w:rsid w:val="00932046"/>
    <w:rsid w:val="00943A54"/>
    <w:rsid w:val="009463D2"/>
    <w:rsid w:val="009476CE"/>
    <w:rsid w:val="0095028D"/>
    <w:rsid w:val="00951087"/>
    <w:rsid w:val="009527C3"/>
    <w:rsid w:val="00963532"/>
    <w:rsid w:val="0097028A"/>
    <w:rsid w:val="009706C2"/>
    <w:rsid w:val="00974F79"/>
    <w:rsid w:val="00975E12"/>
    <w:rsid w:val="009831DE"/>
    <w:rsid w:val="00992114"/>
    <w:rsid w:val="009936E2"/>
    <w:rsid w:val="00995B1E"/>
    <w:rsid w:val="00995BF6"/>
    <w:rsid w:val="009A3F81"/>
    <w:rsid w:val="009A4653"/>
    <w:rsid w:val="009A5A2E"/>
    <w:rsid w:val="009A6CFD"/>
    <w:rsid w:val="009B01A5"/>
    <w:rsid w:val="009B04CB"/>
    <w:rsid w:val="009B20E2"/>
    <w:rsid w:val="009B23B0"/>
    <w:rsid w:val="009B39B9"/>
    <w:rsid w:val="009C3F22"/>
    <w:rsid w:val="009C6A9F"/>
    <w:rsid w:val="009D0EBA"/>
    <w:rsid w:val="009D1B29"/>
    <w:rsid w:val="009D6308"/>
    <w:rsid w:val="009E360E"/>
    <w:rsid w:val="009F686E"/>
    <w:rsid w:val="00A03A8C"/>
    <w:rsid w:val="00A16A93"/>
    <w:rsid w:val="00A17734"/>
    <w:rsid w:val="00A2099D"/>
    <w:rsid w:val="00A2266A"/>
    <w:rsid w:val="00A3230F"/>
    <w:rsid w:val="00A32D67"/>
    <w:rsid w:val="00A33439"/>
    <w:rsid w:val="00A41F31"/>
    <w:rsid w:val="00A56116"/>
    <w:rsid w:val="00A6104A"/>
    <w:rsid w:val="00A616A6"/>
    <w:rsid w:val="00A617D1"/>
    <w:rsid w:val="00A663CE"/>
    <w:rsid w:val="00A70CE7"/>
    <w:rsid w:val="00A7153C"/>
    <w:rsid w:val="00A73325"/>
    <w:rsid w:val="00A83197"/>
    <w:rsid w:val="00A84875"/>
    <w:rsid w:val="00A86012"/>
    <w:rsid w:val="00AA3243"/>
    <w:rsid w:val="00AA6DCC"/>
    <w:rsid w:val="00AA7D83"/>
    <w:rsid w:val="00AB076F"/>
    <w:rsid w:val="00AC60BE"/>
    <w:rsid w:val="00AC63B4"/>
    <w:rsid w:val="00AC7101"/>
    <w:rsid w:val="00AD23FA"/>
    <w:rsid w:val="00AD48A5"/>
    <w:rsid w:val="00AD76AB"/>
    <w:rsid w:val="00AE138D"/>
    <w:rsid w:val="00AE15F9"/>
    <w:rsid w:val="00AE5013"/>
    <w:rsid w:val="00AF2AFE"/>
    <w:rsid w:val="00AF5120"/>
    <w:rsid w:val="00AF647B"/>
    <w:rsid w:val="00B05FC9"/>
    <w:rsid w:val="00B06782"/>
    <w:rsid w:val="00B110AF"/>
    <w:rsid w:val="00B113B2"/>
    <w:rsid w:val="00B12AFE"/>
    <w:rsid w:val="00B1314A"/>
    <w:rsid w:val="00B14C97"/>
    <w:rsid w:val="00B15550"/>
    <w:rsid w:val="00B17710"/>
    <w:rsid w:val="00B20299"/>
    <w:rsid w:val="00B20740"/>
    <w:rsid w:val="00B210D9"/>
    <w:rsid w:val="00B23C5B"/>
    <w:rsid w:val="00B24948"/>
    <w:rsid w:val="00B27CEB"/>
    <w:rsid w:val="00B30EC1"/>
    <w:rsid w:val="00B36C44"/>
    <w:rsid w:val="00B3753F"/>
    <w:rsid w:val="00B41500"/>
    <w:rsid w:val="00B443E4"/>
    <w:rsid w:val="00B522AE"/>
    <w:rsid w:val="00B62599"/>
    <w:rsid w:val="00B6407B"/>
    <w:rsid w:val="00B70794"/>
    <w:rsid w:val="00B762BE"/>
    <w:rsid w:val="00B83E91"/>
    <w:rsid w:val="00B86AFE"/>
    <w:rsid w:val="00B87B37"/>
    <w:rsid w:val="00B91B33"/>
    <w:rsid w:val="00B9610F"/>
    <w:rsid w:val="00BA2CB4"/>
    <w:rsid w:val="00BA3E03"/>
    <w:rsid w:val="00BA646B"/>
    <w:rsid w:val="00BA747D"/>
    <w:rsid w:val="00BA7978"/>
    <w:rsid w:val="00BB378D"/>
    <w:rsid w:val="00BB4A78"/>
    <w:rsid w:val="00BB5800"/>
    <w:rsid w:val="00BC1DB2"/>
    <w:rsid w:val="00BC300C"/>
    <w:rsid w:val="00BC3D0A"/>
    <w:rsid w:val="00BC62CC"/>
    <w:rsid w:val="00BC71A7"/>
    <w:rsid w:val="00BC772C"/>
    <w:rsid w:val="00BD3D7F"/>
    <w:rsid w:val="00BE4EAF"/>
    <w:rsid w:val="00BE5AC0"/>
    <w:rsid w:val="00BF0510"/>
    <w:rsid w:val="00BF0A66"/>
    <w:rsid w:val="00BF6F74"/>
    <w:rsid w:val="00C012BE"/>
    <w:rsid w:val="00C052AC"/>
    <w:rsid w:val="00C10EC3"/>
    <w:rsid w:val="00C11C81"/>
    <w:rsid w:val="00C167BA"/>
    <w:rsid w:val="00C173E3"/>
    <w:rsid w:val="00C250DA"/>
    <w:rsid w:val="00C27D77"/>
    <w:rsid w:val="00C31E57"/>
    <w:rsid w:val="00C36267"/>
    <w:rsid w:val="00C3639D"/>
    <w:rsid w:val="00C43B7C"/>
    <w:rsid w:val="00C466C4"/>
    <w:rsid w:val="00C467BD"/>
    <w:rsid w:val="00C4735F"/>
    <w:rsid w:val="00C506A1"/>
    <w:rsid w:val="00C51222"/>
    <w:rsid w:val="00C52DBE"/>
    <w:rsid w:val="00C53BAC"/>
    <w:rsid w:val="00C5447C"/>
    <w:rsid w:val="00C56674"/>
    <w:rsid w:val="00C57DB5"/>
    <w:rsid w:val="00C6199C"/>
    <w:rsid w:val="00C6655A"/>
    <w:rsid w:val="00C6738F"/>
    <w:rsid w:val="00C70FC3"/>
    <w:rsid w:val="00C74A8A"/>
    <w:rsid w:val="00C828D1"/>
    <w:rsid w:val="00C82F33"/>
    <w:rsid w:val="00C85BF4"/>
    <w:rsid w:val="00C85DD8"/>
    <w:rsid w:val="00C944BA"/>
    <w:rsid w:val="00C94992"/>
    <w:rsid w:val="00C94F0E"/>
    <w:rsid w:val="00CA0169"/>
    <w:rsid w:val="00CA0D98"/>
    <w:rsid w:val="00CA1323"/>
    <w:rsid w:val="00CA58ED"/>
    <w:rsid w:val="00CA6C37"/>
    <w:rsid w:val="00CA7793"/>
    <w:rsid w:val="00CB654B"/>
    <w:rsid w:val="00CC01F2"/>
    <w:rsid w:val="00CC14C8"/>
    <w:rsid w:val="00CC2A41"/>
    <w:rsid w:val="00CC2F71"/>
    <w:rsid w:val="00CC3546"/>
    <w:rsid w:val="00CC3699"/>
    <w:rsid w:val="00CC390E"/>
    <w:rsid w:val="00CC3AF2"/>
    <w:rsid w:val="00CC7783"/>
    <w:rsid w:val="00CC7A8A"/>
    <w:rsid w:val="00CD0314"/>
    <w:rsid w:val="00CD1729"/>
    <w:rsid w:val="00CE4CA1"/>
    <w:rsid w:val="00CE55CF"/>
    <w:rsid w:val="00CF0E88"/>
    <w:rsid w:val="00CF30CB"/>
    <w:rsid w:val="00CF4986"/>
    <w:rsid w:val="00D02CFF"/>
    <w:rsid w:val="00D06063"/>
    <w:rsid w:val="00D10C05"/>
    <w:rsid w:val="00D12003"/>
    <w:rsid w:val="00D1575D"/>
    <w:rsid w:val="00D3005F"/>
    <w:rsid w:val="00D35609"/>
    <w:rsid w:val="00D3687D"/>
    <w:rsid w:val="00D37490"/>
    <w:rsid w:val="00D4070F"/>
    <w:rsid w:val="00D41E32"/>
    <w:rsid w:val="00D4496C"/>
    <w:rsid w:val="00D45445"/>
    <w:rsid w:val="00D45FEA"/>
    <w:rsid w:val="00D5305F"/>
    <w:rsid w:val="00D53BF7"/>
    <w:rsid w:val="00D57E74"/>
    <w:rsid w:val="00D7350A"/>
    <w:rsid w:val="00D80DE7"/>
    <w:rsid w:val="00D8436E"/>
    <w:rsid w:val="00D908B7"/>
    <w:rsid w:val="00D92CD9"/>
    <w:rsid w:val="00D95CB9"/>
    <w:rsid w:val="00DA14B5"/>
    <w:rsid w:val="00DA4BDD"/>
    <w:rsid w:val="00DA65E8"/>
    <w:rsid w:val="00DA751F"/>
    <w:rsid w:val="00DA77C8"/>
    <w:rsid w:val="00DB3A2A"/>
    <w:rsid w:val="00DB7742"/>
    <w:rsid w:val="00DC37B1"/>
    <w:rsid w:val="00DC3C5F"/>
    <w:rsid w:val="00DC5122"/>
    <w:rsid w:val="00DC6266"/>
    <w:rsid w:val="00DD39FA"/>
    <w:rsid w:val="00DE0CCC"/>
    <w:rsid w:val="00DE2C4B"/>
    <w:rsid w:val="00DE31DE"/>
    <w:rsid w:val="00DE514B"/>
    <w:rsid w:val="00DF0092"/>
    <w:rsid w:val="00DF67D7"/>
    <w:rsid w:val="00DF7881"/>
    <w:rsid w:val="00E04DE9"/>
    <w:rsid w:val="00E06AF5"/>
    <w:rsid w:val="00E11278"/>
    <w:rsid w:val="00E11577"/>
    <w:rsid w:val="00E14579"/>
    <w:rsid w:val="00E17A4C"/>
    <w:rsid w:val="00E217EF"/>
    <w:rsid w:val="00E21ED0"/>
    <w:rsid w:val="00E27274"/>
    <w:rsid w:val="00E32252"/>
    <w:rsid w:val="00E37E58"/>
    <w:rsid w:val="00E40736"/>
    <w:rsid w:val="00E4671A"/>
    <w:rsid w:val="00E46E75"/>
    <w:rsid w:val="00E50A34"/>
    <w:rsid w:val="00E51A53"/>
    <w:rsid w:val="00E524E7"/>
    <w:rsid w:val="00E56683"/>
    <w:rsid w:val="00E56A93"/>
    <w:rsid w:val="00E57577"/>
    <w:rsid w:val="00E712F9"/>
    <w:rsid w:val="00E71854"/>
    <w:rsid w:val="00E77EE6"/>
    <w:rsid w:val="00E819D2"/>
    <w:rsid w:val="00E83BF0"/>
    <w:rsid w:val="00E90A4B"/>
    <w:rsid w:val="00E9353C"/>
    <w:rsid w:val="00E979F3"/>
    <w:rsid w:val="00EA23BD"/>
    <w:rsid w:val="00EA4172"/>
    <w:rsid w:val="00EA7FA7"/>
    <w:rsid w:val="00EB0E35"/>
    <w:rsid w:val="00EC239C"/>
    <w:rsid w:val="00EC28B5"/>
    <w:rsid w:val="00EC34A3"/>
    <w:rsid w:val="00EC6B9E"/>
    <w:rsid w:val="00EC7A27"/>
    <w:rsid w:val="00ED02AB"/>
    <w:rsid w:val="00ED5675"/>
    <w:rsid w:val="00ED5C9D"/>
    <w:rsid w:val="00ED666A"/>
    <w:rsid w:val="00ED7908"/>
    <w:rsid w:val="00EE10B3"/>
    <w:rsid w:val="00EE4838"/>
    <w:rsid w:val="00EE793E"/>
    <w:rsid w:val="00EF1E2B"/>
    <w:rsid w:val="00EF24A5"/>
    <w:rsid w:val="00F0276C"/>
    <w:rsid w:val="00F072DE"/>
    <w:rsid w:val="00F07671"/>
    <w:rsid w:val="00F1491E"/>
    <w:rsid w:val="00F14C93"/>
    <w:rsid w:val="00F1595B"/>
    <w:rsid w:val="00F175D9"/>
    <w:rsid w:val="00F20B68"/>
    <w:rsid w:val="00F22CC1"/>
    <w:rsid w:val="00F31154"/>
    <w:rsid w:val="00F326A3"/>
    <w:rsid w:val="00F32AE8"/>
    <w:rsid w:val="00F361C0"/>
    <w:rsid w:val="00F40952"/>
    <w:rsid w:val="00F409CC"/>
    <w:rsid w:val="00F43206"/>
    <w:rsid w:val="00F44663"/>
    <w:rsid w:val="00F53024"/>
    <w:rsid w:val="00F66AD5"/>
    <w:rsid w:val="00F671EE"/>
    <w:rsid w:val="00F71B05"/>
    <w:rsid w:val="00F728E9"/>
    <w:rsid w:val="00F80CED"/>
    <w:rsid w:val="00F922DC"/>
    <w:rsid w:val="00F92AF5"/>
    <w:rsid w:val="00F93AE3"/>
    <w:rsid w:val="00F94126"/>
    <w:rsid w:val="00F9553F"/>
    <w:rsid w:val="00F97399"/>
    <w:rsid w:val="00FA5456"/>
    <w:rsid w:val="00FB3F67"/>
    <w:rsid w:val="00FC3F5E"/>
    <w:rsid w:val="00FD11F9"/>
    <w:rsid w:val="00FD3B6A"/>
    <w:rsid w:val="00FD3D27"/>
    <w:rsid w:val="00FE044D"/>
    <w:rsid w:val="00FE4BD7"/>
    <w:rsid w:val="00FF0A78"/>
    <w:rsid w:val="00FF12DD"/>
    <w:rsid w:val="00FF3E83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D993"/>
  <w15:chartTrackingRefBased/>
  <w15:docId w15:val="{3994370B-8223-4A52-A815-C4E9E653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C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C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C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27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7C3"/>
    <w:rPr>
      <w:color w:val="605E5C"/>
      <w:shd w:val="clear" w:color="auto" w:fill="E1DFDD"/>
    </w:rPr>
  </w:style>
  <w:style w:type="paragraph" w:customStyle="1" w:styleId="Default">
    <w:name w:val="Default"/>
    <w:rsid w:val="005E11B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F5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ul.a.haqu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file:///C:/Users/nurul_h/Desktop/in.linkedin.com/in/nurulaminhaq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ul.a.haque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nurul_h/Desktop/in.linkedin.com/in/nurulaminha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664D-4787-41EB-90A1-ADBF65E7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nurulahaque@outlook.com</dc:creator>
  <cp:keywords/>
  <dc:description/>
  <cp:lastModifiedBy>Nurul Haque</cp:lastModifiedBy>
  <cp:revision>5</cp:revision>
  <cp:lastPrinted>2026-04-22T06:48:00Z</cp:lastPrinted>
  <dcterms:created xsi:type="dcterms:W3CDTF">2026-04-22T06:46:00Z</dcterms:created>
  <dcterms:modified xsi:type="dcterms:W3CDTF">2026-04-22T06:49:00Z</dcterms:modified>
</cp:coreProperties>
</file>