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627CF">
      <w:pPr>
        <w:pStyle w:val="36"/>
        <w:rPr>
          <w:rFonts w:hint="default"/>
          <w:lang w:val="en-GB"/>
        </w:rPr>
      </w:pPr>
      <w:r>
        <w:t xml:space="preserve">Rekha </w:t>
      </w:r>
      <w:r>
        <w:rPr>
          <w:rFonts w:hint="default"/>
          <w:lang w:val="en-GB"/>
        </w:rPr>
        <w:t>Penjuru</w:t>
      </w:r>
    </w:p>
    <w:p w14:paraId="45533458">
      <w:pPr>
        <w:rPr>
          <w:rFonts w:hint="default"/>
          <w:lang w:val="en-GB"/>
        </w:rPr>
      </w:pPr>
      <w:r>
        <w:t>Senior SAP ECC &amp; S/4HANA FICO Consultant</w:t>
      </w:r>
      <w:r>
        <w:br w:type="textWrapping"/>
      </w:r>
      <w:r>
        <w:t>Location: India</w:t>
      </w:r>
      <w:r>
        <w:br w:type="textWrapping"/>
      </w:r>
      <w:r>
        <w:t xml:space="preserve">Email: </w:t>
      </w:r>
      <w:r>
        <w:rPr>
          <w:rFonts w:hint="default"/>
          <w:lang w:val="en-GB"/>
        </w:rPr>
        <w:t>rekha.penjuru@gmail.com</w:t>
      </w:r>
      <w:r>
        <w:t xml:space="preserve"> | Phone: </w:t>
      </w:r>
      <w:r>
        <w:rPr>
          <w:rFonts w:hint="default"/>
          <w:lang w:val="en-GB"/>
        </w:rPr>
        <w:t>7893923099</w:t>
      </w:r>
    </w:p>
    <w:p w14:paraId="21F954E5">
      <w:pPr>
        <w:pStyle w:val="2"/>
      </w:pPr>
      <w:r>
        <w:t>Professional Summary</w:t>
      </w:r>
    </w:p>
    <w:p w14:paraId="6F858C63">
      <w:r>
        <w:t>Senior SAP FICO Consultant with 10+ years of experience in SAP ECC and S/4HANA Finance, delivering end-to-end implementations, migrations, upgrades, and production support projects across industries including Manufacturing, Retail, Logistics, IT Outsourcing, and Public Sector. Expertise in General Ledger, Accounts Payable, Accounts Receivable, Asset Accounting, Controlling, Tax Integration, and Data Migration. Strong knowledge of R2R, P2P, and O2C processes. Hands-on experience in S/4HANA Brownfield conversion, Migration Cockpit, CVI/Business Partner, Universal Journal validation (ACDOCA), SAP Fiori Finance applications, and tax integration using ONESOURCE and SABRIX.</w:t>
      </w:r>
    </w:p>
    <w:p w14:paraId="5F384FEF">
      <w:pPr>
        <w:pStyle w:val="2"/>
      </w:pPr>
      <w:r>
        <w:t>Core Skills</w:t>
      </w:r>
    </w:p>
    <w:p w14:paraId="64389549">
      <w:pPr>
        <w:pStyle w:val="23"/>
      </w:pPr>
      <w:r>
        <w:t>SAP Finance: FI-GL, FI-AP, FI-AR, Asset Accounting (FI-AA), Cost Center Accounting, Profit Center Accounting, Internal Orders, CO-PA</w:t>
      </w:r>
    </w:p>
    <w:p w14:paraId="5E3FB057">
      <w:pPr>
        <w:pStyle w:val="23"/>
      </w:pPr>
      <w:r>
        <w:t>S/4HANA: Implementations, Brownfield Conversion, Universal Journal (ACDOCA), Business Partner/CVI, Fiori Apps</w:t>
      </w:r>
    </w:p>
    <w:p w14:paraId="11DCE524">
      <w:pPr>
        <w:pStyle w:val="23"/>
      </w:pPr>
      <w:r>
        <w:t>Finance Processes: R2R, P2P, O2C, Financial Closing, Bank Accounting, Foreign Currency Valuation, Automatic Payment Program</w:t>
      </w:r>
    </w:p>
    <w:p w14:paraId="656CF305">
      <w:pPr>
        <w:pStyle w:val="23"/>
      </w:pPr>
      <w:r>
        <w:t>Data Migration: SAP Migration Cockpit, LSMW, LTMC, LTMOM, SAP Data Services</w:t>
      </w:r>
    </w:p>
    <w:p w14:paraId="4E50A604">
      <w:pPr>
        <w:pStyle w:val="23"/>
      </w:pPr>
      <w:r>
        <w:t>Tax Integration: VAT, ONESOURCE Global Next, SABRIX</w:t>
      </w:r>
    </w:p>
    <w:p w14:paraId="7002DC03">
      <w:pPr>
        <w:pStyle w:val="23"/>
      </w:pPr>
      <w:r>
        <w:t>Integration: FI-MM, FI-SD, SAP–Workday, SAP–Salesforce</w:t>
      </w:r>
    </w:p>
    <w:p w14:paraId="4E5633B3">
      <w:pPr>
        <w:pStyle w:val="23"/>
      </w:pPr>
      <w:r>
        <w:t>Reporting &amp; Tools: Report Painter, SAP Analytics Cloud (SAC), HP ALM, ServiceNow</w:t>
      </w:r>
    </w:p>
    <w:p w14:paraId="72B14A21">
      <w:pPr>
        <w:pStyle w:val="2"/>
      </w:pPr>
      <w:r>
        <w:t>Professional Experience</w:t>
      </w:r>
    </w:p>
    <w:p w14:paraId="27F32E5B">
      <w:pPr>
        <w:pStyle w:val="3"/>
      </w:pPr>
      <w:r>
        <w:t>Chipbond – Malaysia | Senior SAP S/4HANA FICO Consultant</w:t>
      </w:r>
    </w:p>
    <w:p w14:paraId="259FFE47">
      <w:r>
        <w:t>Dec 2025 – Present | Project: S/4HANA Brownfield Conversion</w:t>
      </w:r>
    </w:p>
    <w:p w14:paraId="2DE0A38D">
      <w:pPr>
        <w:pStyle w:val="23"/>
      </w:pPr>
      <w:r>
        <w:t>Led FI activities in ECC to S/4HANA Brownfield conversion.</w:t>
      </w:r>
    </w:p>
    <w:p w14:paraId="258ABEA3">
      <w:pPr>
        <w:pStyle w:val="23"/>
      </w:pPr>
      <w:r>
        <w:t>Validated financial data in Universal Journal (ACDOCA) after migration.</w:t>
      </w:r>
    </w:p>
    <w:p w14:paraId="25A5FF69">
      <w:pPr>
        <w:pStyle w:val="23"/>
      </w:pPr>
      <w:r>
        <w:t>Performed GL balance validation, open item reconciliation and asset data verification.</w:t>
      </w:r>
    </w:p>
    <w:p w14:paraId="4390BD3E">
      <w:pPr>
        <w:pStyle w:val="23"/>
      </w:pPr>
      <w:r>
        <w:t>Supported CVI implementation and Business Partner synchronization.</w:t>
      </w:r>
    </w:p>
    <w:p w14:paraId="57E44D36">
      <w:pPr>
        <w:pStyle w:val="23"/>
      </w:pPr>
      <w:r>
        <w:t>Configured payment terms, payment methods, house banks, tax codes and asset classes.</w:t>
      </w:r>
    </w:p>
    <w:p w14:paraId="0314AF1E">
      <w:pPr>
        <w:pStyle w:val="23"/>
      </w:pPr>
      <w:r>
        <w:t>Assisted Asset Accounting migration including depreciation testing and AuC settlement.</w:t>
      </w:r>
    </w:p>
    <w:p w14:paraId="71C95BB8">
      <w:pPr>
        <w:pStyle w:val="23"/>
      </w:pPr>
      <w:r>
        <w:t>Supported SIT, UAT and cutover activities and provided go-live support.</w:t>
      </w:r>
    </w:p>
    <w:p w14:paraId="269A9713">
      <w:pPr>
        <w:pStyle w:val="3"/>
      </w:pPr>
      <w:r>
        <w:t>Novanta – United Kingdom | SAP S/4HANA FICO Consultant / Data Migration Lead</w:t>
      </w:r>
    </w:p>
    <w:p w14:paraId="043F89B6">
      <w:r>
        <w:t>Jun 2023 – Oct 2025 | Project: S/4HANA Implementation</w:t>
      </w:r>
    </w:p>
    <w:p w14:paraId="7DCA555B">
      <w:pPr>
        <w:pStyle w:val="23"/>
      </w:pPr>
      <w:r>
        <w:t>Led data migration activities for FI modules (GL, AP, AR, AA).</w:t>
      </w:r>
    </w:p>
    <w:p w14:paraId="19454661">
      <w:pPr>
        <w:pStyle w:val="23"/>
      </w:pPr>
      <w:r>
        <w:t>Configured chart of accounts, posting period variant, field status variant, document types and number ranges.</w:t>
      </w:r>
    </w:p>
    <w:p w14:paraId="54D0898B">
      <w:pPr>
        <w:pStyle w:val="23"/>
      </w:pPr>
      <w:r>
        <w:t>Migrated master and transactional data using SAP Migration Cockpit.</w:t>
      </w:r>
    </w:p>
    <w:p w14:paraId="696C9CBC">
      <w:pPr>
        <w:pStyle w:val="23"/>
      </w:pPr>
      <w:r>
        <w:t>Performed data mapping, cleansing and validation.</w:t>
      </w:r>
    </w:p>
    <w:p w14:paraId="1A6B4DEF">
      <w:pPr>
        <w:pStyle w:val="23"/>
      </w:pPr>
      <w:r>
        <w:t>Prepared Data Migration Approach Documents (DMAD).</w:t>
      </w:r>
    </w:p>
    <w:p w14:paraId="09B98481">
      <w:pPr>
        <w:pStyle w:val="23"/>
      </w:pPr>
      <w:r>
        <w:t>Supported migration from Taxware to ONESOURCE tax engine.</w:t>
      </w:r>
    </w:p>
    <w:p w14:paraId="4B2DE115">
      <w:pPr>
        <w:pStyle w:val="23"/>
      </w:pPr>
      <w:r>
        <w:t>Worked on SAP–Workday and SAP–Salesforce integrations.</w:t>
      </w:r>
    </w:p>
    <w:p w14:paraId="21D4FA18">
      <w:pPr>
        <w:pStyle w:val="3"/>
      </w:pPr>
      <w:r>
        <w:t>Crown Packaging – United Kingdom | SAP FICO Consultant</w:t>
      </w:r>
    </w:p>
    <w:p w14:paraId="3B756E38">
      <w:r>
        <w:t>Aug 2021 – May 2023 | Project: S/4HANA Migration</w:t>
      </w:r>
    </w:p>
    <w:p w14:paraId="4D8A1345">
      <w:pPr>
        <w:pStyle w:val="23"/>
      </w:pPr>
      <w:r>
        <w:t>Performed business requirement analysis and GAP analysis.</w:t>
      </w:r>
    </w:p>
    <w:p w14:paraId="2812BC75">
      <w:pPr>
        <w:pStyle w:val="23"/>
      </w:pPr>
      <w:r>
        <w:t>Configured General Ledger and financial organizational structures.</w:t>
      </w:r>
    </w:p>
    <w:p w14:paraId="31515300">
      <w:pPr>
        <w:pStyle w:val="23"/>
      </w:pPr>
      <w:r>
        <w:t>Migrated master and transactional data using Migration Cockpit.</w:t>
      </w:r>
    </w:p>
    <w:p w14:paraId="686EFF9B">
      <w:pPr>
        <w:pStyle w:val="23"/>
      </w:pPr>
      <w:r>
        <w:t>Configured Asset Accounting including depreciation areas and asset classes.</w:t>
      </w:r>
    </w:p>
    <w:p w14:paraId="698947B3">
      <w:pPr>
        <w:pStyle w:val="23"/>
      </w:pPr>
      <w:r>
        <w:t>Implemented Automatic Payment Program and AP/AR processes.</w:t>
      </w:r>
    </w:p>
    <w:p w14:paraId="17001488">
      <w:pPr>
        <w:pStyle w:val="23"/>
      </w:pPr>
      <w:r>
        <w:t>Supported financial closing activities and user training.</w:t>
      </w:r>
    </w:p>
    <w:p w14:paraId="2E198715">
      <w:pPr>
        <w:pStyle w:val="3"/>
      </w:pPr>
      <w:r>
        <w:t>Oxford University Press – United Kingdom | SAP FICO Consultant</w:t>
      </w:r>
    </w:p>
    <w:p w14:paraId="18999EC3">
      <w:r>
        <w:t>Nov 2020 – Jul 2021 | Project: S/4HANA Implementation</w:t>
      </w:r>
    </w:p>
    <w:p w14:paraId="1760FE9C">
      <w:pPr>
        <w:pStyle w:val="23"/>
      </w:pPr>
      <w:r>
        <w:t>Configured GL, AP, AR, Asset Accounting and Bank Accounting.</w:t>
      </w:r>
    </w:p>
    <w:p w14:paraId="0861E49F">
      <w:pPr>
        <w:pStyle w:val="23"/>
      </w:pPr>
      <w:r>
        <w:t>Configured Automatic Payment Program and Dunning procedures.</w:t>
      </w:r>
    </w:p>
    <w:p w14:paraId="28FA62D1">
      <w:pPr>
        <w:pStyle w:val="23"/>
      </w:pPr>
      <w:r>
        <w:t>Defined chart of depreciation, asset classes and depreciation keys.</w:t>
      </w:r>
    </w:p>
    <w:p w14:paraId="71CE9D4A">
      <w:pPr>
        <w:pStyle w:val="23"/>
      </w:pPr>
      <w:r>
        <w:t>Worked on FI-MM and FI-SD integration.</w:t>
      </w:r>
    </w:p>
    <w:p w14:paraId="1485333B">
      <w:pPr>
        <w:pStyle w:val="23"/>
      </w:pPr>
      <w:r>
        <w:t>Participated in testing cycles (Unit Testing, SIT, UAT) and supported cutover.</w:t>
      </w:r>
    </w:p>
    <w:p w14:paraId="308A9736">
      <w:pPr>
        <w:pStyle w:val="3"/>
      </w:pPr>
      <w:r>
        <w:t>DHL IT Services – India | SAP FICO Support Consultant</w:t>
      </w:r>
    </w:p>
    <w:p w14:paraId="14272495">
      <w:r>
        <w:t>Aug 2017 – Sept 2020</w:t>
      </w:r>
    </w:p>
    <w:p w14:paraId="643B5B94">
      <w:pPr>
        <w:pStyle w:val="23"/>
      </w:pPr>
      <w:r>
        <w:t>Provided production support for FI-GL, AP, AR, Asset Accounting and CO modules.</w:t>
      </w:r>
    </w:p>
    <w:p w14:paraId="16FEA3FB">
      <w:pPr>
        <w:pStyle w:val="23"/>
      </w:pPr>
      <w:r>
        <w:t>Resolved incident tickets within SLA timelines.</w:t>
      </w:r>
    </w:p>
    <w:p w14:paraId="7211005B">
      <w:pPr>
        <w:pStyle w:val="23"/>
      </w:pPr>
      <w:r>
        <w:t>Supported end users with financial postings and master data issues.</w:t>
      </w:r>
    </w:p>
    <w:p w14:paraId="47D6B5CC">
      <w:pPr>
        <w:pStyle w:val="3"/>
      </w:pPr>
      <w:r>
        <w:t>Suncor Energy – Canada | SAP FICO Consultant</w:t>
      </w:r>
    </w:p>
    <w:p w14:paraId="443F23EA">
      <w:r>
        <w:t>Feb 2015 – Jun 2017 | Project: Implementation &amp; Support</w:t>
      </w:r>
    </w:p>
    <w:p w14:paraId="7CA9CD06">
      <w:pPr>
        <w:pStyle w:val="23"/>
      </w:pPr>
      <w:r>
        <w:t>Configured GL, AP, AR and Asset Accounting modules.</w:t>
      </w:r>
    </w:p>
    <w:p w14:paraId="6EACA4D9">
      <w:pPr>
        <w:pStyle w:val="23"/>
      </w:pPr>
      <w:r>
        <w:t>Worked on FI-MM and FI-SD integration.</w:t>
      </w:r>
    </w:p>
    <w:p w14:paraId="3AFAE24E">
      <w:pPr>
        <w:pStyle w:val="23"/>
      </w:pPr>
      <w:r>
        <w:t>Supported testing cycles, cutover and go-live activities.</w:t>
      </w:r>
    </w:p>
    <w:p w14:paraId="2361D81E">
      <w:pPr>
        <w:pStyle w:val="23"/>
        <w:numPr>
          <w:numId w:val="0"/>
        </w:numPr>
        <w:spacing w:after="200" w:line="276" w:lineRule="auto"/>
        <w:contextualSpacing/>
      </w:pPr>
    </w:p>
    <w:p w14:paraId="3861AF81">
      <w:pPr>
        <w:pStyle w:val="23"/>
        <w:numPr>
          <w:numId w:val="0"/>
        </w:numPr>
        <w:spacing w:after="200" w:line="276" w:lineRule="auto"/>
        <w:contextualSpacing/>
        <w:rPr>
          <w:rFonts w:hint="default"/>
          <w:lang w:val="en-GB"/>
        </w:rPr>
      </w:pPr>
      <w:r>
        <w:rPr>
          <w:rFonts w:hint="default" w:asciiTheme="majorHAnsi" w:hAnsiTheme="majorHAnsi" w:eastAsiaTheme="majorEastAsia" w:cstheme="majorBidi"/>
          <w:b/>
          <w:bCs/>
          <w:color w:val="4F81BD" w:themeColor="accent1"/>
          <w:sz w:val="26"/>
          <w:szCs w:val="26"/>
          <w:lang w:val="en-GB" w:eastAsia="en-US" w:bidi="ar-SA"/>
          <w14:textFill>
            <w14:solidFill>
              <w14:schemeClr w14:val="accent1"/>
            </w14:solidFill>
          </w14:textFill>
        </w:rPr>
        <w:t>Apr, 2009 - Dec, 2014 : Investment Banking Sector</w:t>
      </w:r>
      <w:r>
        <w:rPr>
          <w:rFonts w:hint="default"/>
          <w:lang w:val="en-GB"/>
        </w:rPr>
        <w:t xml:space="preserve">  </w:t>
      </w:r>
    </w:p>
    <w:p w14:paraId="36C0A63B">
      <w:pPr>
        <w:pStyle w:val="2"/>
      </w:pPr>
      <w:r>
        <w:t>Education</w:t>
      </w:r>
    </w:p>
    <w:p w14:paraId="1D643E71">
      <w:r>
        <w:t>MBA – Finance, Banking &amp; Insurance</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C0A1141"/>
    <w:rsid w:val="3D157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qFormat/>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REKHA P</cp:lastModifiedBy>
  <dcterms:modified xsi:type="dcterms:W3CDTF">2026-04-04T12:08:12Z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6B5FD871E0CF46B188563656D0C342DF_12</vt:lpwstr>
  </property>
</Properties>
</file>